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777" w:rsidRPr="00FD1777" w:rsidRDefault="00FD1777">
      <w:pPr>
        <w:rPr>
          <w:rFonts w:asciiTheme="majorHAnsi" w:hAnsiTheme="majorHAnsi" w:cstheme="majorHAnsi"/>
          <w:sz w:val="32"/>
          <w:szCs w:val="32"/>
        </w:rPr>
      </w:pPr>
      <w:r w:rsidRPr="00FD1777">
        <w:rPr>
          <w:rFonts w:asciiTheme="majorHAnsi" w:hAnsiTheme="majorHAnsi" w:cstheme="majorHAnsi"/>
          <w:b/>
          <w:bCs/>
          <w:color w:val="000000" w:themeColor="text1"/>
          <w:spacing w:val="-2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Übersicht: Analyse Ist-Zustand und Verbesserungsmöglichkeiten</w:t>
      </w:r>
    </w:p>
    <w:tbl>
      <w:tblPr>
        <w:tblStyle w:val="Tabellenraster"/>
        <w:tblW w:w="9493" w:type="dxa"/>
        <w:tblLayout w:type="fixed"/>
        <w:tblLook w:val="0000" w:firstRow="0" w:lastRow="0" w:firstColumn="0" w:lastColumn="0" w:noHBand="0" w:noVBand="0"/>
      </w:tblPr>
      <w:tblGrid>
        <w:gridCol w:w="7225"/>
        <w:gridCol w:w="1134"/>
        <w:gridCol w:w="1134"/>
      </w:tblGrid>
      <w:tr w:rsidR="00FD1777" w:rsidRPr="00FD1777" w:rsidTr="00FD1777">
        <w:trPr>
          <w:trHeight w:val="308"/>
        </w:trPr>
        <w:tc>
          <w:tcPr>
            <w:tcW w:w="7225" w:type="dxa"/>
          </w:tcPr>
          <w:p w:rsidR="00FD1777" w:rsidRPr="00FD1777" w:rsidRDefault="00FD1777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Prüfpunkt</w:t>
            </w:r>
          </w:p>
        </w:tc>
        <w:tc>
          <w:tcPr>
            <w:tcW w:w="1134" w:type="dxa"/>
          </w:tcPr>
          <w:p w:rsidR="00FD1777" w:rsidRPr="00FD1777" w:rsidRDefault="00FD1777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Ist</w:t>
            </w:r>
          </w:p>
        </w:tc>
        <w:tc>
          <w:tcPr>
            <w:tcW w:w="1134" w:type="dxa"/>
          </w:tcPr>
          <w:p w:rsidR="00FD1777" w:rsidRPr="00FD1777" w:rsidRDefault="00FD1777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Soll</w:t>
            </w:r>
          </w:p>
        </w:tc>
      </w:tr>
      <w:tr w:rsidR="00FD1777" w:rsidRPr="00FD1777" w:rsidTr="00FD1777">
        <w:trPr>
          <w:trHeight w:val="30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Wie oft finden regelmäßige Gespräche mit der Unternehmensleitung statt? Das sollte mindestens monatlich geschehen.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0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Wie oft haben Ratsuchende die Möglichkeit, ein Gespräch mit Ihnen zu führen?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0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Erhalten Sie für Sie und die Beschäftigten wichtige Informationen von der Unternehmensleitung stets rechtzeitig?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Ist es üblich, </w:t>
            </w:r>
            <w:proofErr w:type="spellStart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die Unternehmensleitung Ihnen nicht alle notwendigen Informationen übermittelt und Sie diese im Zweifel in einem zweiten Schritt nachfordern müssen?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Informieren Sie Ihre Unternehmensleitung Ihrerseits umgehend über Wichtiges?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Sind Sie in alle wichtigen Prozesse eingebunden, und zwar unabhängig davon, ob Mitbestimmungsrechte bestehen oder nicht?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spacing w:val="-2"/>
                <w:kern w:val="0"/>
                <w:sz w:val="22"/>
                <w:szCs w:val="22"/>
              </w:rPr>
              <w:t>Informieren Sie die Beschäftigten zeitnah über für sie wichtige Änderungen Ihrer Arbeit als Betriebsrat?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Bestehen </w:t>
            </w:r>
            <w:proofErr w:type="spellStart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Fachausschüsse</w:t>
            </w:r>
            <w:proofErr w:type="spellEnd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im Betriebsrat, die eine effiziente Vorbereitung und Zusammenarbeit mit Ihrem/Ihrer Arbeitgebenden ermöglichen?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Wie harmonisch war die Zusammenarbeit in den vergangenen vier Jahren?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Musste</w:t>
            </w:r>
            <w:proofErr w:type="spellEnd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die Einigungsstelle in einer Angelegenheit angerufen werden?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Gab es unter Umständen sogar eine gerichtliche Auseinandersetzung?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Nutzen Sie Weiterbildungsangebote ausreichend, um immer auf dem neuesten Stand zu sein?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Stellen Sie gegenüber Ihrer Unternehmensleitung ausreichend klar, </w:t>
            </w:r>
            <w:proofErr w:type="spellStart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Sie zwar die Interessen Ihrer Kollegen und Kolleginnen vertreten, den Standpunkt der Arbeitgeberseite dabei aber ausreichend berücksichtigen?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  <w:tr w:rsidR="00FD1777" w:rsidRPr="00FD1777" w:rsidTr="00FD1777">
        <w:trPr>
          <w:trHeight w:val="348"/>
        </w:trPr>
        <w:tc>
          <w:tcPr>
            <w:tcW w:w="7225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Stellen Sie gegenüber den Belegschaftsangehörigen klar, </w:t>
            </w:r>
            <w:proofErr w:type="spellStart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FD1777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die Klärung ihrer Anliegen bei allen Verhandlungen stets im Vordergrund steht, Erfolg aber nur erzielt werden kann, wenn auch der Standpunkt der Unternehmensleitung berücksichtigt wird?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  <w:tc>
          <w:tcPr>
            <w:tcW w:w="1134" w:type="dxa"/>
          </w:tcPr>
          <w:p w:rsidR="00FD1777" w:rsidRPr="00FD1777" w:rsidRDefault="00FD1777" w:rsidP="00FD1777">
            <w:pPr>
              <w:keepNext/>
              <w:keepLines/>
              <w:autoSpaceDE w:val="0"/>
              <w:autoSpaceDN w:val="0"/>
              <w:adjustRightInd w:val="0"/>
              <w:spacing w:beforeLines="50" w:before="12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Apple Color Emoji" w:hAnsi="Apple Color Emoji" w:cs="Apple Color Emoji"/>
                <w:color w:val="000000" w:themeColor="text1"/>
                <w:kern w:val="0"/>
                <w:sz w:val="22"/>
                <w:szCs w:val="22"/>
              </w:rPr>
              <w:t>🔲</w:t>
            </w:r>
          </w:p>
        </w:tc>
      </w:tr>
    </w:tbl>
    <w:p w:rsidR="00FD1777" w:rsidRDefault="00FD1777" w:rsidP="00FD1777">
      <w:pPr>
        <w:rPr>
          <w:rFonts w:asciiTheme="majorHAnsi" w:hAnsiTheme="majorHAnsi" w:cstheme="majorHAnsi"/>
        </w:rPr>
      </w:pPr>
    </w:p>
    <w:p w:rsidR="00FD1777" w:rsidRPr="00FD1777" w:rsidRDefault="00FD1777" w:rsidP="00FD1777">
      <w:pPr>
        <w:spacing w:after="0" w:line="240" w:lineRule="auto"/>
        <w:rPr>
          <w:rFonts w:asciiTheme="majorHAnsi" w:hAnsiTheme="majorHAnsi" w:cstheme="majorHAnsi"/>
        </w:rPr>
      </w:pPr>
      <w:r w:rsidRPr="00FD1777">
        <w:rPr>
          <w:rFonts w:asciiTheme="majorHAnsi" w:hAnsiTheme="majorHAnsi" w:cstheme="majorHAnsi"/>
        </w:rPr>
        <w:t>Beantworten Sie diese Fragen selbstkritisch. Überlegen Sie auch, was</w:t>
      </w:r>
      <w:r>
        <w:rPr>
          <w:rFonts w:asciiTheme="majorHAnsi" w:hAnsiTheme="majorHAnsi" w:cstheme="majorHAnsi"/>
        </w:rPr>
        <w:t xml:space="preserve"> </w:t>
      </w:r>
      <w:r w:rsidRPr="00FD1777">
        <w:rPr>
          <w:rFonts w:asciiTheme="majorHAnsi" w:hAnsiTheme="majorHAnsi" w:cstheme="majorHAnsi"/>
        </w:rPr>
        <w:t>Sie realistisch verbessern können.</w:t>
      </w:r>
    </w:p>
    <w:p w:rsidR="00572DD9" w:rsidRPr="00FD1777" w:rsidRDefault="00572DD9" w:rsidP="00FD1777">
      <w:pPr>
        <w:rPr>
          <w:rFonts w:asciiTheme="majorHAnsi" w:hAnsiTheme="majorHAnsi" w:cstheme="majorHAnsi"/>
        </w:rPr>
      </w:pPr>
    </w:p>
    <w:sectPr w:rsidR="00572DD9" w:rsidRPr="00FD1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FCF" w:rsidRDefault="00B73FCF" w:rsidP="00FD1777">
      <w:pPr>
        <w:spacing w:after="0" w:line="240" w:lineRule="auto"/>
      </w:pPr>
      <w:r>
        <w:separator/>
      </w:r>
    </w:p>
  </w:endnote>
  <w:endnote w:type="continuationSeparator" w:id="0">
    <w:p w:rsidR="00B73FCF" w:rsidRDefault="00B73FCF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FCF" w:rsidRDefault="00B73FCF" w:rsidP="00FD1777">
      <w:pPr>
        <w:spacing w:after="0" w:line="240" w:lineRule="auto"/>
      </w:pPr>
      <w:r>
        <w:separator/>
      </w:r>
    </w:p>
  </w:footnote>
  <w:footnote w:type="continuationSeparator" w:id="0">
    <w:p w:rsidR="00B73FCF" w:rsidRDefault="00B73FCF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32644E"/>
    <w:rsid w:val="00572DD9"/>
    <w:rsid w:val="005E645B"/>
    <w:rsid w:val="007C3C53"/>
    <w:rsid w:val="008133A6"/>
    <w:rsid w:val="009C3F35"/>
    <w:rsid w:val="00B73FCF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5FCCF-491E-4C76-900A-4DFA36217277}"/>
</file>

<file path=customXml/itemProps2.xml><?xml version="1.0" encoding="utf-8"?>
<ds:datastoreItem xmlns:ds="http://schemas.openxmlformats.org/officeDocument/2006/customXml" ds:itemID="{EA360D6E-27B7-4B3E-80F4-4F2AE7B7D7BF}"/>
</file>

<file path=customXml/itemProps3.xml><?xml version="1.0" encoding="utf-8"?>
<ds:datastoreItem xmlns:ds="http://schemas.openxmlformats.org/officeDocument/2006/customXml" ds:itemID="{1E52FD0D-5526-4D67-B73E-90628D4B4C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2026-05-17T12:32:00Z</dcterms:created>
  <dcterms:modified xsi:type="dcterms:W3CDTF">2026-05-17T12:32:00Z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