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ADC6" w14:textId="77777777" w:rsidR="0084153E" w:rsidRDefault="0084153E"/>
    <w:p w14:paraId="3888BCCF" w14:textId="77777777" w:rsidR="0084153E" w:rsidRPr="00432F69" w:rsidRDefault="0084153E" w:rsidP="0084153E">
      <w:pPr>
        <w:pStyle w:val="ATextStandard"/>
        <w:ind w:firstLine="0"/>
        <w:rPr>
          <w:rFonts w:asciiTheme="minorHAnsi" w:hAnsiTheme="minorHAnsi"/>
          <w:b/>
          <w:bCs/>
          <w:sz w:val="24"/>
          <w:szCs w:val="24"/>
        </w:rPr>
      </w:pPr>
      <w:r w:rsidRPr="00432F69">
        <w:rPr>
          <w:rFonts w:asciiTheme="minorHAnsi" w:hAnsiTheme="minorHAnsi"/>
          <w:b/>
          <w:bCs/>
          <w:sz w:val="24"/>
          <w:szCs w:val="24"/>
        </w:rPr>
        <w:t>Betriebsversammlung: Was erlaubt ist und was nicht</w:t>
      </w:r>
    </w:p>
    <w:p w14:paraId="70C02292" w14:textId="77777777" w:rsidR="0084153E" w:rsidRPr="00432F69" w:rsidRDefault="0084153E" w:rsidP="0084153E">
      <w:pPr>
        <w:rPr>
          <w:rFonts w:cs="Times New Roman"/>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8"/>
        <w:gridCol w:w="4558"/>
      </w:tblGrid>
      <w:tr w:rsidR="0084153E" w:rsidRPr="00432F69" w14:paraId="668D7850" w14:textId="77777777" w:rsidTr="007057AC">
        <w:tc>
          <w:tcPr>
            <w:tcW w:w="5211" w:type="dxa"/>
          </w:tcPr>
          <w:p w14:paraId="15FB35ED" w14:textId="77777777" w:rsidR="0084153E" w:rsidRPr="00432F69" w:rsidRDefault="0084153E" w:rsidP="007057AC">
            <w:pPr>
              <w:pStyle w:val="ATextStandard"/>
              <w:rPr>
                <w:rFonts w:asciiTheme="minorHAnsi" w:hAnsiTheme="minorHAnsi"/>
                <w:b/>
                <w:sz w:val="24"/>
                <w:szCs w:val="24"/>
              </w:rPr>
            </w:pPr>
            <w:r w:rsidRPr="00432F69">
              <w:rPr>
                <w:rFonts w:asciiTheme="minorHAnsi" w:hAnsiTheme="minorHAnsi"/>
                <w:b/>
                <w:sz w:val="24"/>
                <w:szCs w:val="24"/>
              </w:rPr>
              <w:t>Erlaubte Themen</w:t>
            </w:r>
          </w:p>
        </w:tc>
        <w:tc>
          <w:tcPr>
            <w:tcW w:w="5529" w:type="dxa"/>
          </w:tcPr>
          <w:p w14:paraId="61507460" w14:textId="77777777" w:rsidR="0084153E" w:rsidRPr="00432F69" w:rsidRDefault="0084153E" w:rsidP="007057AC">
            <w:pPr>
              <w:pStyle w:val="ATextStandard"/>
              <w:rPr>
                <w:rFonts w:asciiTheme="minorHAnsi" w:hAnsiTheme="minorHAnsi"/>
                <w:b/>
                <w:sz w:val="24"/>
                <w:szCs w:val="24"/>
              </w:rPr>
            </w:pPr>
            <w:r w:rsidRPr="00432F69">
              <w:rPr>
                <w:rFonts w:asciiTheme="minorHAnsi" w:hAnsiTheme="minorHAnsi"/>
                <w:b/>
                <w:sz w:val="24"/>
                <w:szCs w:val="24"/>
              </w:rPr>
              <w:t>Unzulässige Themen</w:t>
            </w:r>
          </w:p>
        </w:tc>
      </w:tr>
      <w:tr w:rsidR="0084153E" w:rsidRPr="00432F69" w14:paraId="243AC70C" w14:textId="77777777" w:rsidTr="007057AC">
        <w:tc>
          <w:tcPr>
            <w:tcW w:w="5211" w:type="dxa"/>
          </w:tcPr>
          <w:p w14:paraId="5C4D956A"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Sämtliche Angelegenheiten, die zu den ureigenen Aufgaben des Betriebsrats selbst gehören.</w:t>
            </w:r>
          </w:p>
        </w:tc>
        <w:tc>
          <w:tcPr>
            <w:tcW w:w="5529" w:type="dxa"/>
          </w:tcPr>
          <w:p w14:paraId="2769E31E"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Werbung für eine Gewerkschaft</w:t>
            </w:r>
          </w:p>
        </w:tc>
      </w:tr>
      <w:tr w:rsidR="0084153E" w:rsidRPr="00432F69" w14:paraId="6B2E3C10" w14:textId="77777777" w:rsidTr="007057AC">
        <w:tc>
          <w:tcPr>
            <w:tcW w:w="5211" w:type="dxa"/>
          </w:tcPr>
          <w:p w14:paraId="7DF2E655"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 xml:space="preserve">Gewerkschaftliche Themen; z.B. Unterrichtung Ihrer </w:t>
            </w:r>
            <w:r>
              <w:rPr>
                <w:rFonts w:asciiTheme="minorHAnsi" w:hAnsiTheme="minorHAnsi"/>
                <w:sz w:val="24"/>
                <w:szCs w:val="24"/>
              </w:rPr>
              <w:t xml:space="preserve">Kolleginnen und </w:t>
            </w:r>
            <w:r w:rsidRPr="00432F69">
              <w:rPr>
                <w:rFonts w:asciiTheme="minorHAnsi" w:hAnsiTheme="minorHAnsi"/>
                <w:sz w:val="24"/>
                <w:szCs w:val="24"/>
              </w:rPr>
              <w:t>Kollegen über Inhalte und Änderungen von Tarifverträgen</w:t>
            </w:r>
            <w:r>
              <w:rPr>
                <w:rFonts w:asciiTheme="minorHAnsi" w:hAnsiTheme="minorHAnsi"/>
                <w:sz w:val="24"/>
                <w:szCs w:val="24"/>
              </w:rPr>
              <w:t>;</w:t>
            </w:r>
          </w:p>
        </w:tc>
        <w:tc>
          <w:tcPr>
            <w:tcW w:w="5529" w:type="dxa"/>
          </w:tcPr>
          <w:p w14:paraId="6A7B35F3"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Eine parteipolitische Betätigung</w:t>
            </w:r>
          </w:p>
          <w:p w14:paraId="13D19AD9"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Das Verbot der parteipolitischen Betätigung erstreckt sich nicht auf die Diskussion von Fragen der allgemeinen Politik. Allgemeine Fragen dürfen sachlich diskutiert werden.</w:t>
            </w:r>
          </w:p>
        </w:tc>
      </w:tr>
      <w:tr w:rsidR="0084153E" w:rsidRPr="00432F69" w14:paraId="1E986E8A" w14:textId="77777777" w:rsidTr="007057AC">
        <w:tc>
          <w:tcPr>
            <w:tcW w:w="5211" w:type="dxa"/>
          </w:tcPr>
          <w:p w14:paraId="67C32BB8"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Sozialpolitische Fragen: z.B. Gesetzgebung, politische Diskussionen zum Thema Arbeit, Sozialversicherung, Unfallversicherungsschutz sowie Fragen der Altersteilzeit</w:t>
            </w:r>
            <w:r>
              <w:rPr>
                <w:rFonts w:asciiTheme="minorHAnsi" w:hAnsiTheme="minorHAnsi"/>
                <w:sz w:val="24"/>
                <w:szCs w:val="24"/>
              </w:rPr>
              <w:t>;</w:t>
            </w:r>
          </w:p>
        </w:tc>
        <w:tc>
          <w:tcPr>
            <w:tcW w:w="5529" w:type="dxa"/>
          </w:tcPr>
          <w:p w14:paraId="45712010"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Die Vereinbarung von Arbeitsbedingungen</w:t>
            </w:r>
          </w:p>
          <w:p w14:paraId="1FE7E712"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Das heißt: Sie können in einer Betriebsversammlung nicht beschließen, dass Ihr Arbeitgeber</w:t>
            </w:r>
            <w:r>
              <w:rPr>
                <w:rFonts w:asciiTheme="minorHAnsi" w:hAnsiTheme="minorHAnsi"/>
                <w:sz w:val="24"/>
                <w:szCs w:val="24"/>
              </w:rPr>
              <w:t xml:space="preserve"> bzw. Ihre Arbeitgeberin</w:t>
            </w:r>
            <w:r w:rsidRPr="00432F69">
              <w:rPr>
                <w:rFonts w:asciiTheme="minorHAnsi" w:hAnsiTheme="minorHAnsi"/>
                <w:sz w:val="24"/>
                <w:szCs w:val="24"/>
              </w:rPr>
              <w:t xml:space="preserve"> Ihnen und Ihren </w:t>
            </w:r>
            <w:r>
              <w:rPr>
                <w:rFonts w:asciiTheme="minorHAnsi" w:hAnsiTheme="minorHAnsi"/>
                <w:sz w:val="24"/>
                <w:szCs w:val="24"/>
              </w:rPr>
              <w:t xml:space="preserve">Kolleginnen und </w:t>
            </w:r>
            <w:r w:rsidRPr="00432F69">
              <w:rPr>
                <w:rFonts w:asciiTheme="minorHAnsi" w:hAnsiTheme="minorHAnsi"/>
                <w:sz w:val="24"/>
                <w:szCs w:val="24"/>
              </w:rPr>
              <w:t xml:space="preserve">Kollegen </w:t>
            </w:r>
            <w:r>
              <w:rPr>
                <w:rFonts w:asciiTheme="minorHAnsi" w:hAnsiTheme="minorHAnsi"/>
                <w:sz w:val="24"/>
                <w:szCs w:val="24"/>
              </w:rPr>
              <w:t>bestimmte Bedingungen erfüllen muss; z.B. mehr Lohn zahlen. In Sachen Lohn sprechen Sie als Betriebsrat sowieso nur bei der Verteilung mit. Die Höhe bestimmt Ihr Arbeitgeber allein. Deshalb wird er sich zu solchen Punkten in einer Betriebsversammlung im Zweifel nicht äußern; zumindest nicht festlegen.</w:t>
            </w:r>
          </w:p>
        </w:tc>
      </w:tr>
      <w:tr w:rsidR="0084153E" w:rsidRPr="00432F69" w14:paraId="78316091" w14:textId="77777777" w:rsidTr="007057AC">
        <w:tc>
          <w:tcPr>
            <w:tcW w:w="5211" w:type="dxa"/>
          </w:tcPr>
          <w:p w14:paraId="58D5652B"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Fragen der Gleichstellung im Betrieb (von Männern und Frauen, aber auch von ausländischen Beschäftigten)</w:t>
            </w:r>
          </w:p>
        </w:tc>
        <w:tc>
          <w:tcPr>
            <w:tcW w:w="5529" w:type="dxa"/>
          </w:tcPr>
          <w:p w14:paraId="0D9715F0"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Maßnahmen des Arbeitskampfes dürfen auf der Betriebsversammlung nicht diskutiert werden. Das verstößt gegen die Friedenspflicht.</w:t>
            </w:r>
          </w:p>
        </w:tc>
      </w:tr>
      <w:tr w:rsidR="0084153E" w:rsidRPr="00432F69" w14:paraId="1F8CCE5E" w14:textId="77777777" w:rsidTr="007057AC">
        <w:tc>
          <w:tcPr>
            <w:tcW w:w="5211" w:type="dxa"/>
          </w:tcPr>
          <w:p w14:paraId="1952865A"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Vereinbarkeit von Beruf und Familie</w:t>
            </w:r>
          </w:p>
        </w:tc>
        <w:tc>
          <w:tcPr>
            <w:tcW w:w="5529" w:type="dxa"/>
          </w:tcPr>
          <w:p w14:paraId="0DF8DEEC" w14:textId="77777777" w:rsidR="0084153E" w:rsidRPr="00432F69" w:rsidRDefault="0084153E" w:rsidP="007057AC">
            <w:pPr>
              <w:pStyle w:val="ATextStandard"/>
              <w:rPr>
                <w:rFonts w:asciiTheme="minorHAnsi" w:hAnsiTheme="minorHAnsi"/>
                <w:sz w:val="24"/>
                <w:szCs w:val="24"/>
              </w:rPr>
            </w:pPr>
          </w:p>
        </w:tc>
      </w:tr>
      <w:tr w:rsidR="0084153E" w:rsidRPr="00432F69" w14:paraId="67ADCE4F" w14:textId="77777777" w:rsidTr="007057AC">
        <w:tc>
          <w:tcPr>
            <w:tcW w:w="5211" w:type="dxa"/>
          </w:tcPr>
          <w:p w14:paraId="77D59C53"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Umweltpolitik im Betrieb</w:t>
            </w:r>
          </w:p>
        </w:tc>
        <w:tc>
          <w:tcPr>
            <w:tcW w:w="5529" w:type="dxa"/>
          </w:tcPr>
          <w:p w14:paraId="58DB147C" w14:textId="77777777" w:rsidR="0084153E" w:rsidRPr="00432F69" w:rsidRDefault="0084153E" w:rsidP="007057AC">
            <w:pPr>
              <w:pStyle w:val="ATextStandard"/>
              <w:rPr>
                <w:rFonts w:asciiTheme="minorHAnsi" w:hAnsiTheme="minorHAnsi"/>
                <w:sz w:val="24"/>
                <w:szCs w:val="24"/>
              </w:rPr>
            </w:pPr>
          </w:p>
        </w:tc>
      </w:tr>
      <w:tr w:rsidR="0084153E" w:rsidRPr="00432F69" w14:paraId="5C86BC3F" w14:textId="77777777" w:rsidTr="007057AC">
        <w:tc>
          <w:tcPr>
            <w:tcW w:w="5211" w:type="dxa"/>
          </w:tcPr>
          <w:p w14:paraId="11D090CE"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Wirtschaftliche Fragen, sofern der Betriebsbezug gegeben ist</w:t>
            </w:r>
            <w:r>
              <w:rPr>
                <w:rFonts w:asciiTheme="minorHAnsi" w:hAnsiTheme="minorHAnsi"/>
                <w:sz w:val="24"/>
                <w:szCs w:val="24"/>
              </w:rPr>
              <w:t>;</w:t>
            </w:r>
          </w:p>
        </w:tc>
        <w:tc>
          <w:tcPr>
            <w:tcW w:w="5529" w:type="dxa"/>
          </w:tcPr>
          <w:p w14:paraId="094FFC17" w14:textId="77777777" w:rsidR="0084153E" w:rsidRPr="00432F69" w:rsidRDefault="0084153E" w:rsidP="007057AC">
            <w:pPr>
              <w:pStyle w:val="ATextStandard"/>
              <w:rPr>
                <w:rFonts w:asciiTheme="minorHAnsi" w:hAnsiTheme="minorHAnsi"/>
                <w:sz w:val="24"/>
                <w:szCs w:val="24"/>
              </w:rPr>
            </w:pPr>
          </w:p>
        </w:tc>
      </w:tr>
    </w:tbl>
    <w:p w14:paraId="37F09813" w14:textId="77777777" w:rsidR="0084153E" w:rsidRPr="00432F69" w:rsidRDefault="0084153E" w:rsidP="0084153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8"/>
        <w:gridCol w:w="4778"/>
      </w:tblGrid>
      <w:tr w:rsidR="0084153E" w:rsidRPr="00432F69" w14:paraId="1D4A1948" w14:textId="77777777" w:rsidTr="007057AC">
        <w:tc>
          <w:tcPr>
            <w:tcW w:w="5211" w:type="dxa"/>
          </w:tcPr>
          <w:p w14:paraId="2406ECEB" w14:textId="77777777" w:rsidR="0084153E" w:rsidRPr="00432F69" w:rsidRDefault="0084153E" w:rsidP="007057AC">
            <w:pPr>
              <w:pStyle w:val="ATextStandard"/>
              <w:ind w:firstLine="0"/>
              <w:rPr>
                <w:rFonts w:asciiTheme="minorHAnsi" w:hAnsiTheme="minorHAnsi"/>
                <w:b/>
                <w:sz w:val="24"/>
                <w:szCs w:val="24"/>
              </w:rPr>
            </w:pPr>
            <w:r w:rsidRPr="00432F69">
              <w:rPr>
                <w:rFonts w:asciiTheme="minorHAnsi" w:hAnsiTheme="minorHAnsi"/>
                <w:b/>
                <w:sz w:val="24"/>
                <w:szCs w:val="24"/>
              </w:rPr>
              <w:t>Achtung: Zulässige Themen nach § 45 BetrVG</w:t>
            </w:r>
          </w:p>
          <w:p w14:paraId="38BBA8F2"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Eine Auflistung zulässiger Themen finden Sie in § 45 BetrVG. Die Aufzählung ist allerdings nicht abschließend. Ist ein Betriebsbezug oder ein Bezug zu den Arbeitnehmern gegeben, ist der Themenkreis erweiterbar.</w:t>
            </w:r>
          </w:p>
        </w:tc>
        <w:tc>
          <w:tcPr>
            <w:tcW w:w="5529" w:type="dxa"/>
          </w:tcPr>
          <w:p w14:paraId="124D20E3" w14:textId="77777777" w:rsidR="0084153E" w:rsidRPr="00432F69" w:rsidRDefault="0084153E" w:rsidP="007057AC">
            <w:pPr>
              <w:pStyle w:val="ATextStandard"/>
              <w:ind w:firstLine="0"/>
              <w:rPr>
                <w:rFonts w:asciiTheme="minorHAnsi" w:hAnsiTheme="minorHAnsi"/>
                <w:b/>
                <w:sz w:val="24"/>
                <w:szCs w:val="24"/>
              </w:rPr>
            </w:pPr>
            <w:r w:rsidRPr="00432F69">
              <w:rPr>
                <w:rFonts w:asciiTheme="minorHAnsi" w:hAnsiTheme="minorHAnsi"/>
                <w:b/>
                <w:sz w:val="24"/>
                <w:szCs w:val="24"/>
              </w:rPr>
              <w:t>Achtung: Wer unzulässige Themen zulässt, riskiert das Hausrecht</w:t>
            </w:r>
          </w:p>
          <w:p w14:paraId="33F35731"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Als Betriebsratsvorsitzender sollten Sie besonders darauf achten, dass keine unzulässigen Themen auf den Tisch kommen. Solche Themen sollten Sie keinesfalls dulden. Denn tun Sie das, riskieren Sie den Ausschluss aus dem Betriebsrat.</w:t>
            </w:r>
          </w:p>
          <w:p w14:paraId="1964CB85" w14:textId="77777777" w:rsidR="0084153E" w:rsidRPr="00432F69" w:rsidRDefault="0084153E" w:rsidP="007057AC">
            <w:pPr>
              <w:pStyle w:val="ATextStandard"/>
              <w:ind w:firstLine="0"/>
              <w:rPr>
                <w:rFonts w:asciiTheme="minorHAnsi" w:hAnsiTheme="minorHAnsi"/>
                <w:sz w:val="24"/>
                <w:szCs w:val="24"/>
              </w:rPr>
            </w:pPr>
            <w:r w:rsidRPr="00432F69">
              <w:rPr>
                <w:rFonts w:asciiTheme="minorHAnsi" w:hAnsiTheme="minorHAnsi"/>
                <w:sz w:val="24"/>
                <w:szCs w:val="24"/>
              </w:rPr>
              <w:t>Außerdem: Lassen auf einer Betriebsversammlung unzulässige Themen zu, fällt das Hausrecht an Ihren Arbeitgeber zurück.</w:t>
            </w:r>
          </w:p>
          <w:p w14:paraId="4AE06331" w14:textId="77777777" w:rsidR="0084153E" w:rsidRPr="00432F69" w:rsidRDefault="0084153E" w:rsidP="007057AC">
            <w:pPr>
              <w:pStyle w:val="ATextStandard"/>
              <w:ind w:firstLine="0"/>
              <w:rPr>
                <w:rFonts w:asciiTheme="minorHAnsi" w:hAnsiTheme="minorHAnsi"/>
                <w:sz w:val="24"/>
                <w:szCs w:val="24"/>
              </w:rPr>
            </w:pPr>
          </w:p>
        </w:tc>
      </w:tr>
    </w:tbl>
    <w:p w14:paraId="3EB8A7C3" w14:textId="77777777" w:rsidR="0084153E" w:rsidRDefault="0084153E" w:rsidP="0084153E">
      <w:pPr>
        <w:rPr>
          <w:rFonts w:ascii="Times New Roman" w:hAnsi="Times New Roman" w:cs="Times New Roman"/>
          <w:sz w:val="18"/>
          <w:szCs w:val="18"/>
        </w:rPr>
      </w:pPr>
    </w:p>
    <w:p w14:paraId="01D08B9D" w14:textId="77777777" w:rsidR="0084153E" w:rsidRDefault="0084153E"/>
    <w:sectPr w:rsidR="0084153E"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3E"/>
    <w:rsid w:val="000C54EF"/>
    <w:rsid w:val="00153551"/>
    <w:rsid w:val="00654B4B"/>
    <w:rsid w:val="00664AAB"/>
    <w:rsid w:val="0084153E"/>
    <w:rsid w:val="0094513C"/>
    <w:rsid w:val="00DA1FF4"/>
    <w:rsid w:val="00E0751F"/>
    <w:rsid w:val="00E81D81"/>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38BC"/>
  <w15:chartTrackingRefBased/>
  <w15:docId w15:val="{FA1BB47C-E8DD-F344-83E7-13B7FA9B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415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415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4153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4153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4153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4153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4153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4153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4153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4153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4153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4153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4153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4153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4153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4153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4153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4153E"/>
    <w:rPr>
      <w:rFonts w:eastAsiaTheme="majorEastAsia" w:cstheme="majorBidi"/>
      <w:color w:val="272727" w:themeColor="text1" w:themeTint="D8"/>
    </w:rPr>
  </w:style>
  <w:style w:type="paragraph" w:styleId="Titel">
    <w:name w:val="Title"/>
    <w:basedOn w:val="Standard"/>
    <w:next w:val="Standard"/>
    <w:link w:val="TitelZchn"/>
    <w:uiPriority w:val="10"/>
    <w:qFormat/>
    <w:rsid w:val="0084153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4153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4153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4153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4153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4153E"/>
    <w:rPr>
      <w:i/>
      <w:iCs/>
      <w:color w:val="404040" w:themeColor="text1" w:themeTint="BF"/>
    </w:rPr>
  </w:style>
  <w:style w:type="paragraph" w:styleId="Listenabsatz">
    <w:name w:val="List Paragraph"/>
    <w:basedOn w:val="Standard"/>
    <w:uiPriority w:val="34"/>
    <w:qFormat/>
    <w:rsid w:val="0084153E"/>
    <w:pPr>
      <w:ind w:left="720"/>
      <w:contextualSpacing/>
    </w:pPr>
  </w:style>
  <w:style w:type="character" w:styleId="IntensiveHervorhebung">
    <w:name w:val="Intense Emphasis"/>
    <w:basedOn w:val="Absatz-Standardschriftart"/>
    <w:uiPriority w:val="21"/>
    <w:qFormat/>
    <w:rsid w:val="0084153E"/>
    <w:rPr>
      <w:i/>
      <w:iCs/>
      <w:color w:val="0F4761" w:themeColor="accent1" w:themeShade="BF"/>
    </w:rPr>
  </w:style>
  <w:style w:type="paragraph" w:styleId="IntensivesZitat">
    <w:name w:val="Intense Quote"/>
    <w:basedOn w:val="Standard"/>
    <w:next w:val="Standard"/>
    <w:link w:val="IntensivesZitatZchn"/>
    <w:uiPriority w:val="30"/>
    <w:qFormat/>
    <w:rsid w:val="008415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4153E"/>
    <w:rPr>
      <w:i/>
      <w:iCs/>
      <w:color w:val="0F4761" w:themeColor="accent1" w:themeShade="BF"/>
    </w:rPr>
  </w:style>
  <w:style w:type="character" w:styleId="IntensiverVerweis">
    <w:name w:val="Intense Reference"/>
    <w:basedOn w:val="Absatz-Standardschriftart"/>
    <w:uiPriority w:val="32"/>
    <w:qFormat/>
    <w:rsid w:val="0084153E"/>
    <w:rPr>
      <w:b/>
      <w:bCs/>
      <w:smallCaps/>
      <w:color w:val="0F4761" w:themeColor="accent1" w:themeShade="BF"/>
      <w:spacing w:val="5"/>
    </w:rPr>
  </w:style>
  <w:style w:type="paragraph" w:customStyle="1" w:styleId="ATextStandard">
    <w:name w:val="A Text Standard"/>
    <w:basedOn w:val="Standard"/>
    <w:rsid w:val="0084153E"/>
    <w:pPr>
      <w:suppressAutoHyphens/>
      <w:autoSpaceDE w:val="0"/>
      <w:ind w:firstLine="284"/>
      <w:jc w:val="both"/>
    </w:pPr>
    <w:rPr>
      <w:rFonts w:ascii="Times New Roman" w:eastAsia="Times New Roman" w:hAnsi="Times New Roman"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1938</Characters>
  <Application>Microsoft Office Word</Application>
  <DocSecurity>0</DocSecurity>
  <Lines>16</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2026-07-31T09:46:00Z</dcterms:created>
  <dcterms:modified xsi:type="dcterms:W3CDTF">2026-07-31T09:46:00Z</dcterms:modified>
</cp:coreProperties>
</file>