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9062"/>
      </w:tblGrid>
      <w:tr w:rsidR="00135AA2" w:rsidRPr="00135AA2" w14:paraId="589B86DF" w14:textId="77777777" w:rsidTr="00135AA2">
        <w:tc>
          <w:tcPr>
            <w:tcW w:w="9212" w:type="dxa"/>
          </w:tcPr>
          <w:p w14:paraId="59E59BEC" w14:textId="74220975" w:rsidR="00135AA2" w:rsidRPr="00135AA2" w:rsidRDefault="00135AA2" w:rsidP="00737BCC">
            <w:pPr>
              <w:spacing w:line="276" w:lineRule="auto"/>
              <w:rPr>
                <w:rFonts w:cs="Calibri"/>
                <w:b/>
                <w:bCs/>
                <w:sz w:val="18"/>
                <w:szCs w:val="18"/>
              </w:rPr>
            </w:pPr>
            <w:r w:rsidRPr="00135AA2">
              <w:rPr>
                <w:rFonts w:cs="Calibri"/>
                <w:b/>
                <w:bCs/>
                <w:sz w:val="18"/>
                <w:szCs w:val="18"/>
              </w:rPr>
              <w:t>Passen Sie diese BV an Ihren Betrieb und Ihre Vorgaben an</w:t>
            </w:r>
          </w:p>
        </w:tc>
      </w:tr>
      <w:tr w:rsidR="00135AA2" w:rsidRPr="00135AA2" w14:paraId="3A1264DB" w14:textId="77777777" w:rsidTr="00135AA2">
        <w:tc>
          <w:tcPr>
            <w:tcW w:w="9212" w:type="dxa"/>
          </w:tcPr>
          <w:p w14:paraId="451674A8" w14:textId="77777777" w:rsidR="00135AA2" w:rsidRPr="00B7433E" w:rsidRDefault="00135AA2" w:rsidP="00135AA2">
            <w:pPr>
              <w:spacing w:line="276" w:lineRule="auto"/>
              <w:rPr>
                <w:rFonts w:cs="Calibri"/>
                <w:b/>
                <w:bCs/>
                <w:sz w:val="16"/>
                <w:szCs w:val="16"/>
              </w:rPr>
            </w:pPr>
            <w:r w:rsidRPr="00B7433E">
              <w:rPr>
                <w:rFonts w:cs="Calibri"/>
                <w:b/>
                <w:bCs/>
                <w:sz w:val="16"/>
                <w:szCs w:val="16"/>
              </w:rPr>
              <w:t>§ 1 Ziele</w:t>
            </w:r>
          </w:p>
          <w:p w14:paraId="09862C5F" w14:textId="77777777" w:rsidR="00135AA2" w:rsidRPr="00B7433E" w:rsidRDefault="00135AA2" w:rsidP="00135AA2">
            <w:pPr>
              <w:spacing w:line="276" w:lineRule="auto"/>
              <w:rPr>
                <w:rFonts w:cs="Calibri"/>
                <w:sz w:val="16"/>
                <w:szCs w:val="16"/>
              </w:rPr>
            </w:pPr>
            <w:r w:rsidRPr="00B7433E">
              <w:rPr>
                <w:rFonts w:cs="Calibri"/>
                <w:sz w:val="16"/>
                <w:szCs w:val="16"/>
              </w:rPr>
              <w:t>Diese Betriebsvereinbarung verfolgt das Ziel, die Betriebsangehörigen vor verbalen und tatsächlichen Übergriffen, Belästigungen, unfairer Konfliktführung sowie systematischer Ausgrenzung (Mobbing) durch Arbeitskollegen, Vorgesetzte und Dritte im Betrieb zu schützen.</w:t>
            </w:r>
          </w:p>
          <w:p w14:paraId="7B60FC18" w14:textId="77777777" w:rsidR="00135AA2" w:rsidRPr="00B7433E" w:rsidRDefault="00135AA2" w:rsidP="00135AA2">
            <w:pPr>
              <w:spacing w:line="276" w:lineRule="auto"/>
              <w:rPr>
                <w:rFonts w:cs="Calibri"/>
                <w:sz w:val="2"/>
                <w:szCs w:val="2"/>
              </w:rPr>
            </w:pPr>
          </w:p>
          <w:p w14:paraId="52B41EC7" w14:textId="77777777" w:rsidR="00135AA2" w:rsidRPr="00B7433E" w:rsidRDefault="00135AA2" w:rsidP="00135AA2">
            <w:pPr>
              <w:spacing w:line="276" w:lineRule="auto"/>
              <w:rPr>
                <w:rFonts w:cs="Calibri"/>
                <w:b/>
                <w:bCs/>
                <w:sz w:val="16"/>
                <w:szCs w:val="16"/>
              </w:rPr>
            </w:pPr>
            <w:r w:rsidRPr="00B7433E">
              <w:rPr>
                <w:rFonts w:cs="Calibri"/>
                <w:b/>
                <w:bCs/>
                <w:sz w:val="16"/>
                <w:szCs w:val="16"/>
              </w:rPr>
              <w:t>§ 2 Geltungsbereich</w:t>
            </w:r>
          </w:p>
          <w:p w14:paraId="630D8E16" w14:textId="3CB5642B" w:rsidR="00135AA2" w:rsidRPr="00B7433E" w:rsidRDefault="00135AA2" w:rsidP="00135AA2">
            <w:pPr>
              <w:spacing w:line="276" w:lineRule="auto"/>
              <w:rPr>
                <w:rFonts w:cs="Calibri"/>
                <w:sz w:val="16"/>
                <w:szCs w:val="16"/>
              </w:rPr>
            </w:pPr>
            <w:r w:rsidRPr="00B7433E">
              <w:rPr>
                <w:rFonts w:cs="Calibri"/>
                <w:sz w:val="16"/>
                <w:szCs w:val="16"/>
              </w:rPr>
              <w:t>Diese Betriebsvereinbarung gilt für den gesamten Betrieb und für alle Arbeitnehmer im Sinne des § 5 Abs</w:t>
            </w:r>
            <w:r w:rsidR="00995506">
              <w:rPr>
                <w:rFonts w:cs="Calibri"/>
                <w:sz w:val="16"/>
                <w:szCs w:val="16"/>
              </w:rPr>
              <w:t>.</w:t>
            </w:r>
            <w:r w:rsidRPr="00B7433E">
              <w:rPr>
                <w:rFonts w:cs="Calibri"/>
                <w:sz w:val="16"/>
                <w:szCs w:val="16"/>
              </w:rPr>
              <w:t xml:space="preserve"> 1 Betriebsverfassungsgesetz (BetrVG). Sie erfasst darüber hinaus Praktikanten und Mitarbeiter von Fremdfirmen, soweit diese im Betrieb eingesetzt werden.</w:t>
            </w:r>
          </w:p>
          <w:p w14:paraId="1A10BB02" w14:textId="77777777" w:rsidR="00135AA2" w:rsidRPr="00B7433E" w:rsidRDefault="00135AA2" w:rsidP="00135AA2">
            <w:pPr>
              <w:spacing w:line="276" w:lineRule="auto"/>
              <w:rPr>
                <w:rFonts w:cs="Calibri"/>
                <w:sz w:val="2"/>
                <w:szCs w:val="2"/>
              </w:rPr>
            </w:pPr>
          </w:p>
          <w:p w14:paraId="0EE30D7A" w14:textId="77777777" w:rsidR="00135AA2" w:rsidRPr="00B7433E" w:rsidRDefault="00135AA2" w:rsidP="00135AA2">
            <w:pPr>
              <w:spacing w:line="276" w:lineRule="auto"/>
              <w:rPr>
                <w:rFonts w:cs="Calibri"/>
                <w:b/>
                <w:bCs/>
                <w:sz w:val="16"/>
                <w:szCs w:val="16"/>
              </w:rPr>
            </w:pPr>
            <w:r w:rsidRPr="00B7433E">
              <w:rPr>
                <w:rFonts w:cs="Calibri"/>
                <w:b/>
                <w:bCs/>
                <w:sz w:val="16"/>
                <w:szCs w:val="16"/>
              </w:rPr>
              <w:t>§ 3 Definition von Mobbing</w:t>
            </w:r>
          </w:p>
          <w:p w14:paraId="3788BB51" w14:textId="7B0381D1" w:rsidR="00135AA2" w:rsidRPr="00B7433E" w:rsidRDefault="00135AA2" w:rsidP="00135AA2">
            <w:pPr>
              <w:spacing w:line="276" w:lineRule="auto"/>
              <w:rPr>
                <w:rFonts w:cs="Calibri"/>
                <w:sz w:val="16"/>
                <w:szCs w:val="16"/>
              </w:rPr>
            </w:pPr>
            <w:r w:rsidRPr="00B7433E">
              <w:rPr>
                <w:rFonts w:cs="Calibri"/>
                <w:sz w:val="16"/>
                <w:szCs w:val="16"/>
              </w:rPr>
              <w:t>Als Mobbing im Sinne dieser Betriebsvereinbarung gelten wiederholte, systematische oder gezielte Handlungen, die geeignet sind, die Würde, das Ansehen oder die psychische oder physische Gesundheit von Betriebsangehörigen zu beeinträchtigen. Dazu zählen</w:t>
            </w:r>
            <w:r w:rsidR="004B0F66">
              <w:rPr>
                <w:rFonts w:cs="Calibri"/>
                <w:sz w:val="16"/>
                <w:szCs w:val="16"/>
              </w:rPr>
              <w:t>:</w:t>
            </w:r>
          </w:p>
          <w:p w14:paraId="1386DC88" w14:textId="77777777" w:rsidR="00135AA2" w:rsidRPr="00B7433E" w:rsidRDefault="00135AA2" w:rsidP="00492AE6">
            <w:pPr>
              <w:numPr>
                <w:ilvl w:val="0"/>
                <w:numId w:val="2"/>
              </w:numPr>
              <w:tabs>
                <w:tab w:val="clear" w:pos="360"/>
                <w:tab w:val="num" w:pos="720"/>
              </w:tabs>
              <w:ind w:left="357" w:hanging="357"/>
              <w:rPr>
                <w:rFonts w:cs="Calibri"/>
                <w:sz w:val="16"/>
                <w:szCs w:val="16"/>
              </w:rPr>
            </w:pPr>
            <w:r w:rsidRPr="00B7433E">
              <w:rPr>
                <w:rFonts w:cs="Calibri"/>
                <w:b/>
                <w:bCs/>
                <w:sz w:val="16"/>
                <w:szCs w:val="16"/>
              </w:rPr>
              <w:t>Soziale Ausgrenzung:</w:t>
            </w:r>
            <w:r w:rsidRPr="00B7433E">
              <w:rPr>
                <w:rFonts w:cs="Calibri"/>
                <w:sz w:val="16"/>
                <w:szCs w:val="16"/>
              </w:rPr>
              <w:t xml:space="preserve"> Betroffene werden in Gesprächen ignoriert oder ausgegrenzt. Äußerungen der Betroffenen werden abgewertet, als lächerlich oder unwissend dargestellt oder beschimpfend oder beleidigend kommentiert.</w:t>
            </w:r>
          </w:p>
          <w:p w14:paraId="37C71989" w14:textId="32025186" w:rsidR="00135AA2" w:rsidRPr="00B7433E" w:rsidRDefault="00135AA2" w:rsidP="00492AE6">
            <w:pPr>
              <w:numPr>
                <w:ilvl w:val="0"/>
                <w:numId w:val="2"/>
              </w:numPr>
              <w:tabs>
                <w:tab w:val="clear" w:pos="360"/>
                <w:tab w:val="num" w:pos="720"/>
              </w:tabs>
              <w:ind w:left="357" w:hanging="357"/>
              <w:rPr>
                <w:rFonts w:cs="Calibri"/>
                <w:sz w:val="16"/>
                <w:szCs w:val="16"/>
              </w:rPr>
            </w:pPr>
            <w:r w:rsidRPr="00B7433E">
              <w:rPr>
                <w:rFonts w:cs="Calibri"/>
                <w:b/>
                <w:bCs/>
                <w:sz w:val="16"/>
                <w:szCs w:val="16"/>
              </w:rPr>
              <w:t>Verbreitung falscher Tatsachen oder Gerüchte:</w:t>
            </w:r>
            <w:r w:rsidRPr="00B7433E">
              <w:rPr>
                <w:rFonts w:cs="Calibri"/>
                <w:sz w:val="16"/>
                <w:szCs w:val="16"/>
              </w:rPr>
              <w:t xml:space="preserve"> Über Betroffene werden wiederholt falsche Behauptungen über deren Arbeit oder Privatleben verbreitet. Über bestimmtes (ggf. erfundenes) Verhalten der Betroffenen wird</w:t>
            </w:r>
            <w:r w:rsidR="00995506">
              <w:rPr>
                <w:rFonts w:cs="Calibri"/>
                <w:sz w:val="16"/>
                <w:szCs w:val="16"/>
              </w:rPr>
              <w:t xml:space="preserve"> sich</w:t>
            </w:r>
            <w:r w:rsidRPr="00B7433E">
              <w:rPr>
                <w:rFonts w:cs="Calibri"/>
                <w:sz w:val="16"/>
                <w:szCs w:val="16"/>
              </w:rPr>
              <w:t xml:space="preserve"> lustig gemacht.</w:t>
            </w:r>
          </w:p>
          <w:p w14:paraId="6C2B6539" w14:textId="27168BFB" w:rsidR="00135AA2" w:rsidRPr="00B7433E" w:rsidRDefault="00135AA2" w:rsidP="00492AE6">
            <w:pPr>
              <w:numPr>
                <w:ilvl w:val="0"/>
                <w:numId w:val="2"/>
              </w:numPr>
              <w:tabs>
                <w:tab w:val="clear" w:pos="360"/>
                <w:tab w:val="num" w:pos="720"/>
              </w:tabs>
              <w:ind w:left="357" w:hanging="357"/>
              <w:rPr>
                <w:rFonts w:cs="Calibri"/>
                <w:sz w:val="16"/>
                <w:szCs w:val="16"/>
              </w:rPr>
            </w:pPr>
            <w:r w:rsidRPr="00B7433E">
              <w:rPr>
                <w:rFonts w:cs="Calibri"/>
                <w:b/>
                <w:bCs/>
                <w:sz w:val="16"/>
                <w:szCs w:val="16"/>
              </w:rPr>
              <w:t>Abwertende Bemerkungen:</w:t>
            </w:r>
            <w:r w:rsidRPr="00B7433E">
              <w:rPr>
                <w:rFonts w:cs="Calibri"/>
                <w:sz w:val="16"/>
                <w:szCs w:val="16"/>
              </w:rPr>
              <w:t xml:space="preserve"> </w:t>
            </w:r>
            <w:r w:rsidR="00995506">
              <w:rPr>
                <w:rFonts w:cs="Calibri"/>
                <w:sz w:val="16"/>
                <w:szCs w:val="16"/>
              </w:rPr>
              <w:t>a</w:t>
            </w:r>
            <w:r w:rsidRPr="00B7433E">
              <w:rPr>
                <w:rFonts w:cs="Calibri"/>
                <w:sz w:val="16"/>
                <w:szCs w:val="16"/>
              </w:rPr>
              <w:t>bwertende Äußerungen über Nationalität, ethnische Herkunft, Rasse, Geschlecht, sexuelle Orientierung, Religion, Weltanschauung, Behinderung, Alter oder Krankheit</w:t>
            </w:r>
          </w:p>
          <w:p w14:paraId="57D72E59" w14:textId="2704EFE1" w:rsidR="00135AA2" w:rsidRPr="00B7433E" w:rsidRDefault="00135AA2" w:rsidP="00492AE6">
            <w:pPr>
              <w:numPr>
                <w:ilvl w:val="0"/>
                <w:numId w:val="2"/>
              </w:numPr>
              <w:tabs>
                <w:tab w:val="clear" w:pos="360"/>
                <w:tab w:val="num" w:pos="720"/>
              </w:tabs>
              <w:ind w:left="357" w:hanging="357"/>
              <w:rPr>
                <w:rFonts w:cs="Calibri"/>
                <w:sz w:val="16"/>
                <w:szCs w:val="16"/>
              </w:rPr>
            </w:pPr>
            <w:r w:rsidRPr="00B7433E">
              <w:rPr>
                <w:rFonts w:cs="Calibri"/>
                <w:b/>
                <w:bCs/>
                <w:sz w:val="16"/>
                <w:szCs w:val="16"/>
              </w:rPr>
              <w:t>Schikanen durch Vorgesetzte:</w:t>
            </w:r>
            <w:r w:rsidRPr="00B7433E">
              <w:rPr>
                <w:rFonts w:cs="Calibri"/>
                <w:sz w:val="16"/>
                <w:szCs w:val="16"/>
              </w:rPr>
              <w:t xml:space="preserve"> Zuweisung keiner, abwertender oder gesundheitsschädigender Aufgaben. Bewusste Überforderung durch zeitliche oder persönliche Überlastung</w:t>
            </w:r>
          </w:p>
          <w:p w14:paraId="7519E2DF" w14:textId="661846BF" w:rsidR="00135AA2" w:rsidRPr="00B7433E" w:rsidRDefault="00135AA2" w:rsidP="00492AE6">
            <w:pPr>
              <w:numPr>
                <w:ilvl w:val="0"/>
                <w:numId w:val="2"/>
              </w:numPr>
              <w:tabs>
                <w:tab w:val="clear" w:pos="360"/>
                <w:tab w:val="num" w:pos="720"/>
              </w:tabs>
              <w:ind w:left="357" w:hanging="357"/>
              <w:rPr>
                <w:rFonts w:cs="Calibri"/>
                <w:sz w:val="16"/>
                <w:szCs w:val="16"/>
              </w:rPr>
            </w:pPr>
            <w:r w:rsidRPr="00B7433E">
              <w:rPr>
                <w:rFonts w:cs="Calibri"/>
                <w:b/>
                <w:bCs/>
                <w:sz w:val="16"/>
                <w:szCs w:val="16"/>
              </w:rPr>
              <w:t>Sexuelle Belästigung:</w:t>
            </w:r>
            <w:r w:rsidRPr="00B7433E">
              <w:rPr>
                <w:rFonts w:cs="Calibri"/>
                <w:sz w:val="16"/>
                <w:szCs w:val="16"/>
              </w:rPr>
              <w:t xml:space="preserve"> </w:t>
            </w:r>
            <w:r w:rsidR="00A84447">
              <w:rPr>
                <w:rFonts w:cs="Calibri"/>
                <w:sz w:val="16"/>
                <w:szCs w:val="16"/>
              </w:rPr>
              <w:t>v</w:t>
            </w:r>
            <w:r w:rsidRPr="00B7433E">
              <w:rPr>
                <w:rFonts w:cs="Calibri"/>
                <w:sz w:val="16"/>
                <w:szCs w:val="16"/>
              </w:rPr>
              <w:t xml:space="preserve">erbal: </w:t>
            </w:r>
            <w:r w:rsidR="00995506">
              <w:rPr>
                <w:rFonts w:cs="Calibri"/>
                <w:sz w:val="16"/>
                <w:szCs w:val="16"/>
              </w:rPr>
              <w:t>a</w:t>
            </w:r>
            <w:r w:rsidRPr="00B7433E">
              <w:rPr>
                <w:rFonts w:cs="Calibri"/>
                <w:sz w:val="16"/>
                <w:szCs w:val="16"/>
              </w:rPr>
              <w:t xml:space="preserve">nzügliche Bemerkungen, Witze oder Kommentare mit sexuellem Bezug. Tatsächlich: </w:t>
            </w:r>
            <w:r w:rsidR="00995506">
              <w:rPr>
                <w:rFonts w:cs="Calibri"/>
                <w:sz w:val="16"/>
                <w:szCs w:val="16"/>
              </w:rPr>
              <w:t>u</w:t>
            </w:r>
            <w:r w:rsidRPr="00B7433E">
              <w:rPr>
                <w:rFonts w:cs="Calibri"/>
                <w:sz w:val="16"/>
                <w:szCs w:val="16"/>
              </w:rPr>
              <w:t>nerwünschte sexuelle Annäherungen oder Berührungen</w:t>
            </w:r>
          </w:p>
          <w:p w14:paraId="08D28E63" w14:textId="7C483A8C" w:rsidR="00135AA2" w:rsidRPr="00492AE6" w:rsidRDefault="00135AA2" w:rsidP="00492AE6">
            <w:pPr>
              <w:numPr>
                <w:ilvl w:val="0"/>
                <w:numId w:val="2"/>
              </w:numPr>
              <w:tabs>
                <w:tab w:val="clear" w:pos="360"/>
                <w:tab w:val="num" w:pos="720"/>
              </w:tabs>
              <w:ind w:left="357" w:hanging="357"/>
              <w:rPr>
                <w:rFonts w:cs="Calibri"/>
                <w:sz w:val="16"/>
                <w:szCs w:val="16"/>
              </w:rPr>
            </w:pPr>
            <w:r w:rsidRPr="00B7433E">
              <w:rPr>
                <w:rFonts w:cs="Calibri"/>
                <w:b/>
                <w:bCs/>
                <w:sz w:val="16"/>
                <w:szCs w:val="16"/>
              </w:rPr>
              <w:t>Cybermobbing:</w:t>
            </w:r>
            <w:r w:rsidRPr="00B7433E">
              <w:rPr>
                <w:rFonts w:cs="Calibri"/>
                <w:sz w:val="16"/>
                <w:szCs w:val="16"/>
              </w:rPr>
              <w:t xml:space="preserve"> Mobbing über betriebliche Kommunikationsmittel (z. B. E-Mails, Chats, Intranet) oder private Kanäle, sofern der Bezug zum Betrieb besteht</w:t>
            </w:r>
          </w:p>
          <w:p w14:paraId="10AD115B" w14:textId="77777777" w:rsidR="00135AA2" w:rsidRPr="00B7433E" w:rsidRDefault="00135AA2" w:rsidP="00135AA2">
            <w:pPr>
              <w:spacing w:line="276" w:lineRule="auto"/>
              <w:rPr>
                <w:rFonts w:cs="Calibri"/>
                <w:sz w:val="2"/>
                <w:szCs w:val="2"/>
              </w:rPr>
            </w:pPr>
          </w:p>
          <w:p w14:paraId="5A7F9C09" w14:textId="77777777" w:rsidR="00135AA2" w:rsidRPr="00B7433E" w:rsidRDefault="00135AA2" w:rsidP="00135AA2">
            <w:pPr>
              <w:spacing w:line="276" w:lineRule="auto"/>
              <w:rPr>
                <w:rFonts w:cs="Calibri"/>
                <w:b/>
                <w:bCs/>
                <w:sz w:val="16"/>
                <w:szCs w:val="16"/>
              </w:rPr>
            </w:pPr>
            <w:r w:rsidRPr="00B7433E">
              <w:rPr>
                <w:rFonts w:cs="Calibri"/>
                <w:b/>
                <w:bCs/>
                <w:sz w:val="16"/>
                <w:szCs w:val="16"/>
              </w:rPr>
              <w:t>§ 4 Maßnahmen gegen Mobbing</w:t>
            </w:r>
          </w:p>
          <w:p w14:paraId="6C91E626" w14:textId="7A2201A5" w:rsidR="00135AA2" w:rsidRPr="00B7433E" w:rsidRDefault="00135AA2" w:rsidP="00B7433E">
            <w:pPr>
              <w:pStyle w:val="Listenabsatz"/>
              <w:numPr>
                <w:ilvl w:val="1"/>
                <w:numId w:val="15"/>
              </w:numPr>
              <w:spacing w:line="276" w:lineRule="auto"/>
              <w:rPr>
                <w:rFonts w:cs="Calibri"/>
                <w:b/>
                <w:bCs/>
                <w:sz w:val="16"/>
                <w:szCs w:val="16"/>
              </w:rPr>
            </w:pPr>
            <w:r w:rsidRPr="00B7433E">
              <w:rPr>
                <w:rFonts w:cs="Calibri"/>
                <w:b/>
                <w:bCs/>
                <w:sz w:val="16"/>
                <w:szCs w:val="16"/>
              </w:rPr>
              <w:t>Prävention und Aufklärung</w:t>
            </w:r>
          </w:p>
          <w:p w14:paraId="556DEA35" w14:textId="2E989757" w:rsidR="00135AA2" w:rsidRPr="00B7433E" w:rsidRDefault="00135AA2" w:rsidP="005C0D5C">
            <w:pPr>
              <w:spacing w:line="276" w:lineRule="auto"/>
              <w:rPr>
                <w:rFonts w:cs="Calibri"/>
                <w:sz w:val="16"/>
                <w:szCs w:val="16"/>
              </w:rPr>
            </w:pPr>
            <w:r w:rsidRPr="00B7433E">
              <w:rPr>
                <w:rFonts w:cs="Calibri"/>
                <w:sz w:val="16"/>
                <w:szCs w:val="16"/>
              </w:rPr>
              <w:t>Arbeitgeber und Betriebsrat verpflichten sich zu regelmäßiger Aufklärungsarbeit im Betrieb. Dazu gehören</w:t>
            </w:r>
            <w:r w:rsidR="005C0D5C" w:rsidRPr="00B7433E">
              <w:rPr>
                <w:rFonts w:cs="Calibri"/>
                <w:sz w:val="16"/>
                <w:szCs w:val="16"/>
              </w:rPr>
              <w:t xml:space="preserve"> u.</w:t>
            </w:r>
            <w:r w:rsidR="00995506">
              <w:rPr>
                <w:rFonts w:cs="Calibri"/>
                <w:sz w:val="16"/>
                <w:szCs w:val="16"/>
              </w:rPr>
              <w:t xml:space="preserve"> </w:t>
            </w:r>
            <w:r w:rsidR="005C0D5C" w:rsidRPr="00B7433E">
              <w:rPr>
                <w:rFonts w:cs="Calibri"/>
                <w:sz w:val="16"/>
                <w:szCs w:val="16"/>
              </w:rPr>
              <w:t xml:space="preserve">a. die </w:t>
            </w:r>
            <w:r w:rsidRPr="00B7433E">
              <w:rPr>
                <w:rFonts w:cs="Calibri"/>
                <w:sz w:val="16"/>
                <w:szCs w:val="16"/>
              </w:rPr>
              <w:t>Thematisierung</w:t>
            </w:r>
            <w:r w:rsidR="005C0D5C" w:rsidRPr="00B7433E">
              <w:rPr>
                <w:rFonts w:cs="Calibri"/>
                <w:sz w:val="16"/>
                <w:szCs w:val="16"/>
              </w:rPr>
              <w:t xml:space="preserve"> auf der</w:t>
            </w:r>
            <w:r w:rsidRPr="00B7433E">
              <w:rPr>
                <w:rFonts w:cs="Calibri"/>
                <w:sz w:val="16"/>
                <w:szCs w:val="16"/>
              </w:rPr>
              <w:t xml:space="preserve"> Betriebsversammlung und einmal jährlich im Führungskräftekreis</w:t>
            </w:r>
            <w:r w:rsidR="005C0D5C" w:rsidRPr="00B7433E">
              <w:rPr>
                <w:rFonts w:cs="Calibri"/>
                <w:sz w:val="16"/>
                <w:szCs w:val="16"/>
              </w:rPr>
              <w:t xml:space="preserve"> sowie die </w:t>
            </w:r>
            <w:r w:rsidRPr="00B7433E">
              <w:rPr>
                <w:rFonts w:cs="Calibri"/>
                <w:sz w:val="16"/>
                <w:szCs w:val="16"/>
              </w:rPr>
              <w:t>Sensibilisierung aller Mitarbeiter durch Schulungen, Workshops oder Informationsmaterialien.</w:t>
            </w:r>
          </w:p>
          <w:p w14:paraId="74BECD3D" w14:textId="7EB5D6C6" w:rsidR="00135AA2" w:rsidRPr="00B7433E" w:rsidRDefault="00135AA2" w:rsidP="00B7433E">
            <w:pPr>
              <w:pStyle w:val="Listenabsatz"/>
              <w:numPr>
                <w:ilvl w:val="1"/>
                <w:numId w:val="15"/>
              </w:numPr>
              <w:spacing w:line="276" w:lineRule="auto"/>
              <w:rPr>
                <w:rFonts w:cs="Calibri"/>
                <w:b/>
                <w:bCs/>
                <w:sz w:val="16"/>
                <w:szCs w:val="16"/>
              </w:rPr>
            </w:pPr>
            <w:r w:rsidRPr="00B7433E">
              <w:rPr>
                <w:rFonts w:cs="Calibri"/>
                <w:b/>
                <w:bCs/>
                <w:sz w:val="16"/>
                <w:szCs w:val="16"/>
              </w:rPr>
              <w:t>Schulung von Führungskräften</w:t>
            </w:r>
          </w:p>
          <w:p w14:paraId="5F829D79" w14:textId="155A004D" w:rsidR="00135AA2" w:rsidRPr="00B7433E" w:rsidRDefault="00135AA2" w:rsidP="00F51B35">
            <w:pPr>
              <w:spacing w:line="276" w:lineRule="auto"/>
              <w:rPr>
                <w:rFonts w:cs="Calibri"/>
                <w:sz w:val="16"/>
                <w:szCs w:val="16"/>
              </w:rPr>
            </w:pPr>
            <w:r w:rsidRPr="00B7433E">
              <w:rPr>
                <w:rFonts w:cs="Calibri"/>
                <w:sz w:val="16"/>
                <w:szCs w:val="16"/>
              </w:rPr>
              <w:t xml:space="preserve">Alle Führungskräfte werden im Rahmen einer </w:t>
            </w:r>
            <w:r w:rsidR="00F51B35" w:rsidRPr="00B7433E">
              <w:rPr>
                <w:rFonts w:cs="Calibri"/>
                <w:sz w:val="16"/>
                <w:szCs w:val="16"/>
              </w:rPr>
              <w:t xml:space="preserve">jährlichen </w:t>
            </w:r>
            <w:r w:rsidRPr="00B7433E">
              <w:rPr>
                <w:rFonts w:cs="Calibri"/>
                <w:sz w:val="16"/>
                <w:szCs w:val="16"/>
              </w:rPr>
              <w:t>Fortbildung über</w:t>
            </w:r>
            <w:r w:rsidR="00F51B35" w:rsidRPr="00B7433E">
              <w:rPr>
                <w:rFonts w:cs="Calibri"/>
                <w:sz w:val="16"/>
                <w:szCs w:val="16"/>
              </w:rPr>
              <w:t xml:space="preserve"> </w:t>
            </w:r>
            <w:r w:rsidRPr="00B7433E">
              <w:rPr>
                <w:rFonts w:cs="Calibri"/>
                <w:sz w:val="16"/>
                <w:szCs w:val="16"/>
              </w:rPr>
              <w:t>Mobbing und frühe Anzeichen</w:t>
            </w:r>
            <w:r w:rsidR="00995506">
              <w:rPr>
                <w:rFonts w:cs="Calibri"/>
                <w:sz w:val="16"/>
                <w:szCs w:val="16"/>
              </w:rPr>
              <w:t>, über den</w:t>
            </w:r>
            <w:r w:rsidRPr="00B7433E">
              <w:rPr>
                <w:rFonts w:cs="Calibri"/>
                <w:sz w:val="16"/>
                <w:szCs w:val="16"/>
              </w:rPr>
              <w:t xml:space="preserve"> Umgang mit Konflikten und Deeskalationsstrategien</w:t>
            </w:r>
            <w:r w:rsidR="00F51B35" w:rsidRPr="00B7433E">
              <w:rPr>
                <w:rFonts w:cs="Calibri"/>
                <w:sz w:val="16"/>
                <w:szCs w:val="16"/>
              </w:rPr>
              <w:t xml:space="preserve"> sowie d</w:t>
            </w:r>
            <w:r w:rsidR="00995506">
              <w:rPr>
                <w:rFonts w:cs="Calibri"/>
                <w:sz w:val="16"/>
                <w:szCs w:val="16"/>
              </w:rPr>
              <w:t>ie</w:t>
            </w:r>
            <w:r w:rsidR="00F51B35" w:rsidRPr="00B7433E">
              <w:rPr>
                <w:rFonts w:cs="Calibri"/>
                <w:sz w:val="16"/>
                <w:szCs w:val="16"/>
              </w:rPr>
              <w:t xml:space="preserve"> rechtlichen Rahmenbedingungen</w:t>
            </w:r>
            <w:r w:rsidRPr="00B7433E">
              <w:rPr>
                <w:rFonts w:cs="Calibri"/>
                <w:sz w:val="16"/>
                <w:szCs w:val="16"/>
              </w:rPr>
              <w:t xml:space="preserve"> (AGG, BetrVG, BGB)</w:t>
            </w:r>
            <w:r w:rsidR="00F51B35" w:rsidRPr="00B7433E">
              <w:rPr>
                <w:rFonts w:cs="Calibri"/>
                <w:sz w:val="16"/>
                <w:szCs w:val="16"/>
              </w:rPr>
              <w:t xml:space="preserve"> geschult</w:t>
            </w:r>
            <w:r w:rsidR="00995506">
              <w:rPr>
                <w:rFonts w:cs="Calibri"/>
                <w:sz w:val="16"/>
                <w:szCs w:val="16"/>
              </w:rPr>
              <w:t>.</w:t>
            </w:r>
          </w:p>
          <w:p w14:paraId="30E01608" w14:textId="515E27AE" w:rsidR="00135AA2" w:rsidRPr="00B7433E" w:rsidRDefault="00135AA2" w:rsidP="00B7433E">
            <w:pPr>
              <w:pStyle w:val="Listenabsatz"/>
              <w:numPr>
                <w:ilvl w:val="1"/>
                <w:numId w:val="15"/>
              </w:numPr>
              <w:spacing w:line="276" w:lineRule="auto"/>
              <w:rPr>
                <w:rFonts w:cs="Calibri"/>
                <w:b/>
                <w:bCs/>
                <w:sz w:val="16"/>
                <w:szCs w:val="16"/>
              </w:rPr>
            </w:pPr>
            <w:r w:rsidRPr="00B7433E">
              <w:rPr>
                <w:rFonts w:cs="Calibri"/>
                <w:b/>
                <w:bCs/>
                <w:sz w:val="16"/>
                <w:szCs w:val="16"/>
              </w:rPr>
              <w:t>Benennung von Vertrauenspersonen</w:t>
            </w:r>
          </w:p>
          <w:p w14:paraId="34ED7A2D" w14:textId="422E303E" w:rsidR="00B7433E" w:rsidRDefault="00135AA2" w:rsidP="00B7433E">
            <w:pPr>
              <w:spacing w:line="276" w:lineRule="auto"/>
              <w:rPr>
                <w:rFonts w:cs="Calibri"/>
                <w:sz w:val="16"/>
                <w:szCs w:val="16"/>
              </w:rPr>
            </w:pPr>
            <w:r w:rsidRPr="00B7433E">
              <w:rPr>
                <w:rFonts w:cs="Calibri"/>
                <w:sz w:val="16"/>
                <w:szCs w:val="16"/>
              </w:rPr>
              <w:t xml:space="preserve">Arbeitgeber und Betriebsrat benennen einvernehmlich mindestens </w:t>
            </w:r>
            <w:r w:rsidR="00995506">
              <w:rPr>
                <w:rFonts w:cs="Calibri"/>
                <w:b/>
                <w:bCs/>
                <w:sz w:val="16"/>
                <w:szCs w:val="16"/>
              </w:rPr>
              <w:t>2</w:t>
            </w:r>
            <w:r w:rsidRPr="00B7433E">
              <w:rPr>
                <w:rFonts w:cs="Calibri"/>
                <w:b/>
                <w:bCs/>
                <w:sz w:val="16"/>
                <w:szCs w:val="16"/>
              </w:rPr>
              <w:t xml:space="preserve"> Vertrauenspersonen</w:t>
            </w:r>
            <w:r w:rsidR="00F51B35" w:rsidRPr="00B7433E">
              <w:rPr>
                <w:rFonts w:cs="Calibri"/>
                <w:b/>
                <w:bCs/>
                <w:sz w:val="16"/>
                <w:szCs w:val="16"/>
              </w:rPr>
              <w:t xml:space="preserve">. </w:t>
            </w:r>
            <w:r w:rsidR="00B7433E" w:rsidRPr="00B7433E">
              <w:rPr>
                <w:rFonts w:cs="Calibri"/>
                <w:sz w:val="16"/>
                <w:szCs w:val="16"/>
              </w:rPr>
              <w:t>Die Vertrauenspersonen führen ihre Tätigkeiten während der Arbeitszeit aus.</w:t>
            </w:r>
            <w:r w:rsidR="00B7433E">
              <w:rPr>
                <w:rFonts w:cs="Calibri"/>
                <w:sz w:val="16"/>
                <w:szCs w:val="16"/>
              </w:rPr>
              <w:t xml:space="preserve"> </w:t>
            </w:r>
            <w:r w:rsidR="00B7433E" w:rsidRPr="00B7433E">
              <w:rPr>
                <w:rFonts w:cs="Calibri"/>
                <w:sz w:val="16"/>
                <w:szCs w:val="16"/>
              </w:rPr>
              <w:t>Sie sind im notwendigen Umfang von der Pflicht zur Arbeitsleistung freigestellt. Der Umfang wird im Einvernehmen mit dem Betriebsrat festgelegt. Die Kosten für Schulungen der Vertrauenspersonen trägt die Arbeitgeber.</w:t>
            </w:r>
          </w:p>
          <w:p w14:paraId="5D50F2A5" w14:textId="77777777" w:rsidR="00B7433E" w:rsidRPr="00B7433E" w:rsidRDefault="00B7433E" w:rsidP="00B7433E">
            <w:pPr>
              <w:pStyle w:val="Listenabsatz"/>
              <w:numPr>
                <w:ilvl w:val="1"/>
                <w:numId w:val="15"/>
              </w:numPr>
              <w:spacing w:line="276" w:lineRule="auto"/>
              <w:rPr>
                <w:rFonts w:cs="Calibri"/>
                <w:sz w:val="16"/>
                <w:szCs w:val="16"/>
              </w:rPr>
            </w:pPr>
            <w:r w:rsidRPr="00B7433E">
              <w:rPr>
                <w:rFonts w:cs="Calibri"/>
                <w:b/>
                <w:bCs/>
                <w:sz w:val="16"/>
                <w:szCs w:val="16"/>
              </w:rPr>
              <w:t>Aufgaben, Schweigepflicht und Datenschutz</w:t>
            </w:r>
          </w:p>
          <w:p w14:paraId="1685638C" w14:textId="4A32204C" w:rsidR="00B7433E" w:rsidRDefault="00995506" w:rsidP="00B7433E">
            <w:pPr>
              <w:pStyle w:val="Listenabsatz"/>
              <w:numPr>
                <w:ilvl w:val="0"/>
                <w:numId w:val="16"/>
              </w:numPr>
              <w:spacing w:line="276" w:lineRule="auto"/>
              <w:rPr>
                <w:rFonts w:cs="Calibri"/>
                <w:sz w:val="16"/>
                <w:szCs w:val="16"/>
              </w:rPr>
            </w:pPr>
            <w:r>
              <w:rPr>
                <w:rFonts w:cs="Calibri"/>
                <w:sz w:val="16"/>
                <w:szCs w:val="16"/>
              </w:rPr>
              <w:t>d</w:t>
            </w:r>
            <w:r w:rsidR="00135AA2" w:rsidRPr="00B7433E">
              <w:rPr>
                <w:rFonts w:cs="Calibri"/>
                <w:sz w:val="16"/>
                <w:szCs w:val="16"/>
              </w:rPr>
              <w:t>irekte Ansprechpartner für Betroffene oder Zeugen von Mobbing</w:t>
            </w:r>
            <w:r w:rsidR="004424A4" w:rsidRPr="00B7433E">
              <w:rPr>
                <w:rFonts w:cs="Calibri"/>
                <w:sz w:val="16"/>
                <w:szCs w:val="16"/>
              </w:rPr>
              <w:t xml:space="preserve"> sowie </w:t>
            </w:r>
            <w:r w:rsidR="00135AA2" w:rsidRPr="00B7433E">
              <w:rPr>
                <w:rFonts w:cs="Calibri"/>
                <w:sz w:val="16"/>
                <w:szCs w:val="16"/>
              </w:rPr>
              <w:t>Unterstützung bei der Konfliktbewältigung zwischen Betroffenen und Tätern</w:t>
            </w:r>
          </w:p>
          <w:p w14:paraId="08E368E5" w14:textId="42280F4D" w:rsidR="00492AE6" w:rsidRDefault="00995506" w:rsidP="00492AE6">
            <w:pPr>
              <w:pStyle w:val="Listenabsatz"/>
              <w:numPr>
                <w:ilvl w:val="0"/>
                <w:numId w:val="16"/>
              </w:numPr>
              <w:spacing w:line="276" w:lineRule="auto"/>
              <w:rPr>
                <w:rFonts w:cs="Calibri"/>
                <w:sz w:val="16"/>
                <w:szCs w:val="16"/>
              </w:rPr>
            </w:pPr>
            <w:r>
              <w:rPr>
                <w:rFonts w:cs="Calibri"/>
                <w:sz w:val="16"/>
                <w:szCs w:val="16"/>
              </w:rPr>
              <w:t>p</w:t>
            </w:r>
            <w:r w:rsidR="00135AA2" w:rsidRPr="00B7433E">
              <w:rPr>
                <w:rFonts w:cs="Calibri"/>
                <w:sz w:val="16"/>
                <w:szCs w:val="16"/>
              </w:rPr>
              <w:t>ersönliche Beratung der Betroffenen, ggf. Vermittlung psychologischer oder psychotherapeutischer Hilfe</w:t>
            </w:r>
          </w:p>
          <w:p w14:paraId="62E0A23E" w14:textId="1EC73F79" w:rsidR="00135AA2" w:rsidRPr="00492AE6" w:rsidRDefault="00135AA2" w:rsidP="00492AE6">
            <w:pPr>
              <w:pStyle w:val="Listenabsatz"/>
              <w:numPr>
                <w:ilvl w:val="0"/>
                <w:numId w:val="16"/>
              </w:numPr>
              <w:spacing w:line="276" w:lineRule="auto"/>
              <w:rPr>
                <w:rFonts w:cs="Calibri"/>
                <w:sz w:val="16"/>
                <w:szCs w:val="16"/>
              </w:rPr>
            </w:pPr>
            <w:r w:rsidRPr="00492AE6">
              <w:rPr>
                <w:rFonts w:cs="Calibri"/>
                <w:sz w:val="16"/>
                <w:szCs w:val="16"/>
              </w:rPr>
              <w:t>Die Vertrauenspersonen unterliegen der strengen Schweigepflicht.</w:t>
            </w:r>
            <w:r w:rsidR="00492AE6">
              <w:rPr>
                <w:rFonts w:cs="Calibri"/>
                <w:sz w:val="16"/>
                <w:szCs w:val="16"/>
              </w:rPr>
              <w:t xml:space="preserve"> </w:t>
            </w:r>
            <w:r w:rsidRPr="00492AE6">
              <w:rPr>
                <w:rFonts w:cs="Calibri"/>
                <w:sz w:val="16"/>
                <w:szCs w:val="16"/>
              </w:rPr>
              <w:t>Personenbezogene Daten werden vertraulich behandelt und nur mit Einwilligung der Betroffenen weitergegeben, soweit nicht gesetzliche Pflichten (z. B. § 12 AGG) eine Weitergabe erfordern.</w:t>
            </w:r>
          </w:p>
          <w:p w14:paraId="5EBD136A" w14:textId="77777777" w:rsidR="00135AA2" w:rsidRPr="00B7433E" w:rsidRDefault="00135AA2" w:rsidP="00135AA2">
            <w:pPr>
              <w:spacing w:line="276" w:lineRule="auto"/>
              <w:rPr>
                <w:rFonts w:cs="Calibri"/>
                <w:b/>
                <w:bCs/>
                <w:sz w:val="16"/>
                <w:szCs w:val="16"/>
              </w:rPr>
            </w:pPr>
            <w:r w:rsidRPr="00B7433E">
              <w:rPr>
                <w:rFonts w:cs="Calibri"/>
                <w:b/>
                <w:bCs/>
                <w:sz w:val="16"/>
                <w:szCs w:val="16"/>
              </w:rPr>
              <w:t>§ 5 Vorgehen bei Mobbingvorwürfen</w:t>
            </w:r>
          </w:p>
          <w:p w14:paraId="169EC31F" w14:textId="77777777" w:rsidR="00135AA2" w:rsidRPr="00B7433E" w:rsidRDefault="00135AA2" w:rsidP="00135AA2">
            <w:pPr>
              <w:spacing w:line="276" w:lineRule="auto"/>
              <w:rPr>
                <w:rFonts w:cs="Calibri"/>
                <w:b/>
                <w:bCs/>
                <w:sz w:val="16"/>
                <w:szCs w:val="16"/>
              </w:rPr>
            </w:pPr>
            <w:r w:rsidRPr="00B7433E">
              <w:rPr>
                <w:rFonts w:cs="Calibri"/>
                <w:b/>
                <w:bCs/>
                <w:sz w:val="16"/>
                <w:szCs w:val="16"/>
              </w:rPr>
              <w:t>5.1 Meldung und Dokumentation</w:t>
            </w:r>
          </w:p>
          <w:p w14:paraId="63B0282B" w14:textId="77777777" w:rsidR="00135AA2" w:rsidRPr="00B7433E" w:rsidRDefault="00135AA2" w:rsidP="00135AA2">
            <w:pPr>
              <w:spacing w:line="276" w:lineRule="auto"/>
              <w:rPr>
                <w:rFonts w:cs="Calibri"/>
                <w:sz w:val="16"/>
                <w:szCs w:val="16"/>
              </w:rPr>
            </w:pPr>
            <w:r w:rsidRPr="00B7433E">
              <w:rPr>
                <w:rFonts w:cs="Calibri"/>
                <w:sz w:val="16"/>
                <w:szCs w:val="16"/>
              </w:rPr>
              <w:t>Betroffene oder Zeugen können sich an die Vertrauenspersonen, den Betriebsrat oder die Arbeitgeber wenden.</w:t>
            </w:r>
          </w:p>
          <w:p w14:paraId="7801E464" w14:textId="77777777" w:rsidR="00135AA2" w:rsidRPr="00B7433E" w:rsidRDefault="00135AA2" w:rsidP="00135AA2">
            <w:pPr>
              <w:spacing w:line="276" w:lineRule="auto"/>
              <w:rPr>
                <w:rFonts w:cs="Calibri"/>
                <w:sz w:val="16"/>
                <w:szCs w:val="16"/>
              </w:rPr>
            </w:pPr>
            <w:r w:rsidRPr="00B7433E">
              <w:rPr>
                <w:rFonts w:cs="Calibri"/>
                <w:sz w:val="16"/>
                <w:szCs w:val="16"/>
              </w:rPr>
              <w:t>Meldungen können schriftlich oder mündlich erfolgen. Schriftliche Meldungen werden dokumentiert und vertraulich behandelt.</w:t>
            </w:r>
          </w:p>
          <w:p w14:paraId="7BA3CA4F" w14:textId="77777777" w:rsidR="00135AA2" w:rsidRPr="00B7433E" w:rsidRDefault="00135AA2" w:rsidP="00135AA2">
            <w:pPr>
              <w:spacing w:line="276" w:lineRule="auto"/>
              <w:rPr>
                <w:rFonts w:cs="Calibri"/>
                <w:b/>
                <w:bCs/>
                <w:sz w:val="16"/>
                <w:szCs w:val="16"/>
              </w:rPr>
            </w:pPr>
            <w:r w:rsidRPr="00B7433E">
              <w:rPr>
                <w:rFonts w:cs="Calibri"/>
                <w:b/>
                <w:bCs/>
                <w:sz w:val="16"/>
                <w:szCs w:val="16"/>
              </w:rPr>
              <w:t>5.2 Prüfung und Maßnahmen</w:t>
            </w:r>
          </w:p>
          <w:p w14:paraId="5718DBFE" w14:textId="621E1D5C" w:rsidR="00135AA2" w:rsidRPr="00B7433E" w:rsidRDefault="002D2319" w:rsidP="00135AA2">
            <w:pPr>
              <w:spacing w:line="276" w:lineRule="auto"/>
              <w:rPr>
                <w:rFonts w:cs="Calibri"/>
                <w:sz w:val="16"/>
                <w:szCs w:val="16"/>
              </w:rPr>
            </w:pPr>
            <w:r>
              <w:rPr>
                <w:rFonts w:cs="Calibri"/>
                <w:sz w:val="16"/>
                <w:szCs w:val="16"/>
              </w:rPr>
              <w:t>Der</w:t>
            </w:r>
            <w:r w:rsidR="00135AA2" w:rsidRPr="00B7433E">
              <w:rPr>
                <w:rFonts w:cs="Calibri"/>
                <w:sz w:val="16"/>
                <w:szCs w:val="16"/>
              </w:rPr>
              <w:t xml:space="preserve"> Arbeitgeber prüft den Vorwurf unverzüglich (innerhalb von 14 Tagen) und hört alle Beteiligten an.</w:t>
            </w:r>
            <w:r w:rsidR="004B0F66">
              <w:rPr>
                <w:rFonts w:cs="Calibri"/>
                <w:sz w:val="16"/>
                <w:szCs w:val="16"/>
              </w:rPr>
              <w:t xml:space="preserve"> </w:t>
            </w:r>
            <w:r w:rsidR="00135AA2" w:rsidRPr="00B7433E">
              <w:rPr>
                <w:rFonts w:cs="Calibri"/>
                <w:sz w:val="16"/>
                <w:szCs w:val="16"/>
              </w:rPr>
              <w:t>Bei begründetem Verdacht werden geeignete Maßnahmen ergriffen, z. B.: Gespräch mit den Beteiligten zur Klärung, Vermittlungsversuch durch die Vertrauenspersonen, Abmahnung der Täter nach Anhörung des Betriebsrats.</w:t>
            </w:r>
            <w:r w:rsidR="004B0F66">
              <w:rPr>
                <w:rFonts w:cs="Calibri"/>
                <w:sz w:val="16"/>
                <w:szCs w:val="16"/>
              </w:rPr>
              <w:t xml:space="preserve"> </w:t>
            </w:r>
            <w:r w:rsidR="00135AA2" w:rsidRPr="00B7433E">
              <w:rPr>
                <w:rFonts w:cs="Calibri"/>
                <w:sz w:val="16"/>
                <w:szCs w:val="16"/>
              </w:rPr>
              <w:t>Bei wiederholten oder schweren Verstößen können disziplinarische Maßnahmen bis hin zur Kündigung ergriffen werden.</w:t>
            </w:r>
            <w:r w:rsidR="004B0F66">
              <w:rPr>
                <w:rFonts w:cs="Calibri"/>
                <w:sz w:val="16"/>
                <w:szCs w:val="16"/>
              </w:rPr>
              <w:t xml:space="preserve"> </w:t>
            </w:r>
            <w:r w:rsidR="00135AA2" w:rsidRPr="00B7433E">
              <w:rPr>
                <w:rFonts w:cs="Calibri"/>
                <w:sz w:val="16"/>
                <w:szCs w:val="16"/>
              </w:rPr>
              <w:t xml:space="preserve">Bei strafrechtlich relevanten Handlungen (z. B. Beleidigung, Bedrohung, Körperverletzung) behält sich </w:t>
            </w:r>
            <w:r>
              <w:rPr>
                <w:rFonts w:cs="Calibri"/>
                <w:sz w:val="16"/>
                <w:szCs w:val="16"/>
              </w:rPr>
              <w:t>der</w:t>
            </w:r>
            <w:r w:rsidR="00135AA2" w:rsidRPr="00B7433E">
              <w:rPr>
                <w:rFonts w:cs="Calibri"/>
                <w:sz w:val="16"/>
                <w:szCs w:val="16"/>
              </w:rPr>
              <w:t xml:space="preserve"> Arbeitgeber vor, Strafanzeige zu erstatten</w:t>
            </w:r>
            <w:r>
              <w:rPr>
                <w:rFonts w:cs="Calibri"/>
                <w:sz w:val="16"/>
                <w:szCs w:val="16"/>
              </w:rPr>
              <w:t>, sofern ihm diese Anzeige rechtlich möglich ist.</w:t>
            </w:r>
          </w:p>
          <w:p w14:paraId="6FBC81E0" w14:textId="77777777" w:rsidR="00135AA2" w:rsidRPr="00B7433E" w:rsidRDefault="00135AA2" w:rsidP="00135AA2">
            <w:pPr>
              <w:pStyle w:val="Listenabsatz"/>
              <w:numPr>
                <w:ilvl w:val="1"/>
                <w:numId w:val="13"/>
              </w:numPr>
              <w:spacing w:line="276" w:lineRule="auto"/>
              <w:rPr>
                <w:rFonts w:cs="Calibri"/>
                <w:b/>
                <w:bCs/>
                <w:sz w:val="16"/>
                <w:szCs w:val="16"/>
              </w:rPr>
            </w:pPr>
            <w:r w:rsidRPr="00B7433E">
              <w:rPr>
                <w:rFonts w:cs="Calibri"/>
                <w:b/>
                <w:bCs/>
                <w:sz w:val="16"/>
                <w:szCs w:val="16"/>
              </w:rPr>
              <w:t>Schutz der Betroffenen</w:t>
            </w:r>
          </w:p>
          <w:p w14:paraId="0A0B72EE" w14:textId="56709980" w:rsidR="00135AA2" w:rsidRPr="00B7433E" w:rsidRDefault="002D2319" w:rsidP="00135AA2">
            <w:pPr>
              <w:spacing w:line="276" w:lineRule="auto"/>
              <w:rPr>
                <w:rFonts w:cs="Calibri"/>
                <w:sz w:val="16"/>
                <w:szCs w:val="16"/>
              </w:rPr>
            </w:pPr>
            <w:r>
              <w:rPr>
                <w:rFonts w:cs="Calibri"/>
                <w:sz w:val="16"/>
                <w:szCs w:val="16"/>
              </w:rPr>
              <w:t>Der</w:t>
            </w:r>
            <w:r w:rsidR="00135AA2" w:rsidRPr="00B7433E">
              <w:rPr>
                <w:rFonts w:cs="Calibri"/>
                <w:sz w:val="16"/>
                <w:szCs w:val="16"/>
              </w:rPr>
              <w:t xml:space="preserve"> Arbeitgeber trifft unverzüglich Maßnahmen zum Schutz der Betroffenen, z. B.: Versetzung der Täter oder Betroffenen (im Einvernehmen mit dem Betriebsrat).</w:t>
            </w:r>
          </w:p>
          <w:p w14:paraId="7444C8C2" w14:textId="77777777" w:rsidR="00135AA2" w:rsidRPr="00B7433E" w:rsidRDefault="00135AA2" w:rsidP="00135AA2">
            <w:pPr>
              <w:spacing w:line="276" w:lineRule="auto"/>
              <w:rPr>
                <w:rFonts w:cs="Calibri"/>
                <w:b/>
                <w:bCs/>
                <w:sz w:val="16"/>
                <w:szCs w:val="16"/>
              </w:rPr>
            </w:pPr>
            <w:r w:rsidRPr="00B7433E">
              <w:rPr>
                <w:rFonts w:cs="Calibri"/>
                <w:b/>
                <w:bCs/>
                <w:sz w:val="16"/>
                <w:szCs w:val="16"/>
              </w:rPr>
              <w:t>§ 6 Inkrafttreten</w:t>
            </w:r>
          </w:p>
          <w:p w14:paraId="00884530" w14:textId="391D991C" w:rsidR="00135AA2" w:rsidRPr="00B7433E" w:rsidRDefault="00135AA2" w:rsidP="00135AA2">
            <w:pPr>
              <w:spacing w:line="276" w:lineRule="auto"/>
              <w:rPr>
                <w:rFonts w:cs="Calibri"/>
                <w:sz w:val="16"/>
                <w:szCs w:val="16"/>
              </w:rPr>
            </w:pPr>
            <w:r w:rsidRPr="00B7433E">
              <w:rPr>
                <w:rFonts w:cs="Calibri"/>
                <w:sz w:val="16"/>
                <w:szCs w:val="16"/>
              </w:rPr>
              <w:t xml:space="preserve">Diese Betriebsvereinbarung tritt am </w:t>
            </w:r>
            <w:r w:rsidR="00995506">
              <w:rPr>
                <w:rFonts w:cs="Calibri"/>
                <w:sz w:val="16"/>
                <w:szCs w:val="16"/>
              </w:rPr>
              <w:t>…</w:t>
            </w:r>
            <w:r w:rsidRPr="00B7433E">
              <w:rPr>
                <w:rFonts w:cs="Calibri"/>
                <w:sz w:val="16"/>
                <w:szCs w:val="16"/>
              </w:rPr>
              <w:t xml:space="preserve"> in Kraft.</w:t>
            </w:r>
          </w:p>
          <w:p w14:paraId="06D2F564" w14:textId="77777777" w:rsidR="00135AA2" w:rsidRPr="00B7433E" w:rsidRDefault="00135AA2" w:rsidP="00135AA2">
            <w:pPr>
              <w:spacing w:line="276" w:lineRule="auto"/>
              <w:rPr>
                <w:rFonts w:cs="Calibri"/>
                <w:b/>
                <w:bCs/>
                <w:sz w:val="16"/>
                <w:szCs w:val="16"/>
              </w:rPr>
            </w:pPr>
            <w:r w:rsidRPr="00B7433E">
              <w:rPr>
                <w:rFonts w:cs="Calibri"/>
                <w:b/>
                <w:bCs/>
                <w:sz w:val="16"/>
                <w:szCs w:val="16"/>
              </w:rPr>
              <w:t>§ 7 Kündigung</w:t>
            </w:r>
          </w:p>
          <w:p w14:paraId="78AE89DD" w14:textId="53DABFA3" w:rsidR="00135AA2" w:rsidRPr="00B7433E" w:rsidRDefault="00135AA2" w:rsidP="00135AA2">
            <w:pPr>
              <w:spacing w:line="276" w:lineRule="auto"/>
              <w:rPr>
                <w:rFonts w:cs="Calibri"/>
                <w:sz w:val="16"/>
                <w:szCs w:val="16"/>
              </w:rPr>
            </w:pPr>
            <w:r w:rsidRPr="00B7433E">
              <w:rPr>
                <w:rFonts w:cs="Calibri"/>
                <w:sz w:val="16"/>
                <w:szCs w:val="16"/>
              </w:rPr>
              <w:t>Diese Betriebsvereinbarung kann schriftlich mit einer Frist von 3 Monaten zum Quartalsende gekündigt werden.</w:t>
            </w:r>
            <w:r w:rsidR="002D2319">
              <w:rPr>
                <w:rFonts w:cs="Calibri"/>
                <w:sz w:val="16"/>
                <w:szCs w:val="16"/>
              </w:rPr>
              <w:t xml:space="preserve"> Sie wirkt dann bis zum Abschluss einer neuen Betriebsvereinbarung zum Thema Mobbing nach.</w:t>
            </w:r>
          </w:p>
          <w:p w14:paraId="5AEBE3DC" w14:textId="77777777" w:rsidR="00135AA2" w:rsidRPr="00B7433E" w:rsidRDefault="00135AA2" w:rsidP="00135AA2">
            <w:pPr>
              <w:spacing w:line="276" w:lineRule="auto"/>
              <w:rPr>
                <w:rFonts w:cs="Calibri"/>
                <w:b/>
                <w:bCs/>
                <w:sz w:val="16"/>
                <w:szCs w:val="16"/>
              </w:rPr>
            </w:pPr>
            <w:r w:rsidRPr="00B7433E">
              <w:rPr>
                <w:rFonts w:cs="Calibri"/>
                <w:b/>
                <w:bCs/>
                <w:sz w:val="16"/>
                <w:szCs w:val="16"/>
              </w:rPr>
              <w:t>§ 8 Schlussbestimmungen</w:t>
            </w:r>
          </w:p>
          <w:p w14:paraId="6192068E" w14:textId="05A4ACDF" w:rsidR="00135AA2" w:rsidRPr="00B7433E" w:rsidRDefault="00135AA2" w:rsidP="00737BCC">
            <w:pPr>
              <w:spacing w:line="276" w:lineRule="auto"/>
              <w:rPr>
                <w:rFonts w:cs="Calibri"/>
                <w:sz w:val="18"/>
                <w:szCs w:val="18"/>
              </w:rPr>
            </w:pPr>
            <w:r w:rsidRPr="00B7433E">
              <w:rPr>
                <w:rFonts w:cs="Calibri"/>
                <w:sz w:val="16"/>
                <w:szCs w:val="16"/>
              </w:rPr>
              <w:t>Sollten einzelne Bestimmungen dieser Betriebsvereinbarung ganz oder teilweise unwirksam sein, berührt dies die Wirksamkeit der übrigen Regelungen nicht. Arbeitgeber und Betriebsrat verpflichten sich, unwirksame Bestimmungen innerhalb von 4 Wochen durch eine wirksame Regelung zu ersetzen, die dem Sinn und Zweck der unwirksamen Bestimmung entspricht.</w:t>
            </w:r>
          </w:p>
        </w:tc>
      </w:tr>
      <w:tr w:rsidR="00EB4728" w:rsidRPr="00135AA2" w14:paraId="3D0226A6" w14:textId="77777777" w:rsidTr="00135AA2">
        <w:tc>
          <w:tcPr>
            <w:tcW w:w="9212" w:type="dxa"/>
          </w:tcPr>
          <w:p w14:paraId="29C671A2" w14:textId="495E81E8" w:rsidR="00EB4728" w:rsidRPr="00135AA2" w:rsidRDefault="00EB4728" w:rsidP="00EB4728">
            <w:pPr>
              <w:spacing w:line="276" w:lineRule="auto"/>
              <w:rPr>
                <w:rFonts w:cs="Calibri"/>
                <w:b/>
                <w:bCs/>
                <w:sz w:val="18"/>
                <w:szCs w:val="18"/>
              </w:rPr>
            </w:pPr>
            <w:r w:rsidRPr="000B5976">
              <w:rPr>
                <w:b/>
                <w:bCs/>
                <w:sz w:val="18"/>
                <w:szCs w:val="18"/>
              </w:rPr>
              <w:lastRenderedPageBreak/>
              <w:t>Zu finden unter adiuva.de unter der Eingabe des Titels im Suchfeld</w:t>
            </w:r>
          </w:p>
        </w:tc>
      </w:tr>
    </w:tbl>
    <w:p w14:paraId="01B44011" w14:textId="223AC6FB" w:rsidR="007A5896" w:rsidRPr="00135AA2" w:rsidRDefault="007A5896" w:rsidP="00B7433E">
      <w:pPr>
        <w:spacing w:after="0" w:line="276" w:lineRule="auto"/>
        <w:rPr>
          <w:rFonts w:cs="Calibri"/>
          <w:sz w:val="18"/>
          <w:szCs w:val="18"/>
        </w:rPr>
      </w:pPr>
    </w:p>
    <w:sectPr w:rsidR="007A5896" w:rsidRPr="00135A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CCF"/>
    <w:multiLevelType w:val="multilevel"/>
    <w:tmpl w:val="5B0EC53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A243D77"/>
    <w:multiLevelType w:val="multilevel"/>
    <w:tmpl w:val="7576CC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A0D09A1"/>
    <w:multiLevelType w:val="multilevel"/>
    <w:tmpl w:val="1AF8E3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F344647"/>
    <w:multiLevelType w:val="multilevel"/>
    <w:tmpl w:val="ABBCF7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05232F3"/>
    <w:multiLevelType w:val="multilevel"/>
    <w:tmpl w:val="43C43D7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B62C6B"/>
    <w:multiLevelType w:val="multilevel"/>
    <w:tmpl w:val="5D8890A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CFF7260"/>
    <w:multiLevelType w:val="multilevel"/>
    <w:tmpl w:val="39A024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15:restartNumberingAfterBreak="0">
    <w:nsid w:val="2D8A4659"/>
    <w:multiLevelType w:val="multilevel"/>
    <w:tmpl w:val="EDB4BEC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29F35E9"/>
    <w:multiLevelType w:val="multilevel"/>
    <w:tmpl w:val="CB0AE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927858"/>
    <w:multiLevelType w:val="multilevel"/>
    <w:tmpl w:val="44F2523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D243250"/>
    <w:multiLevelType w:val="multilevel"/>
    <w:tmpl w:val="E58CDB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3BF047A"/>
    <w:multiLevelType w:val="multilevel"/>
    <w:tmpl w:val="EC2AA15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562C2644"/>
    <w:multiLevelType w:val="multilevel"/>
    <w:tmpl w:val="7174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F75778"/>
    <w:multiLevelType w:val="multilevel"/>
    <w:tmpl w:val="A502B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376CA5"/>
    <w:multiLevelType w:val="multilevel"/>
    <w:tmpl w:val="43C43D7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1017878"/>
    <w:multiLevelType w:val="multilevel"/>
    <w:tmpl w:val="E868878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667897223">
    <w:abstractNumId w:val="1"/>
  </w:num>
  <w:num w:numId="2" w16cid:durableId="1945720808">
    <w:abstractNumId w:val="10"/>
  </w:num>
  <w:num w:numId="3" w16cid:durableId="775904225">
    <w:abstractNumId w:val="2"/>
  </w:num>
  <w:num w:numId="4" w16cid:durableId="1218394106">
    <w:abstractNumId w:val="3"/>
  </w:num>
  <w:num w:numId="5" w16cid:durableId="899369353">
    <w:abstractNumId w:val="7"/>
  </w:num>
  <w:num w:numId="6" w16cid:durableId="1318650405">
    <w:abstractNumId w:val="12"/>
  </w:num>
  <w:num w:numId="7" w16cid:durableId="157161950">
    <w:abstractNumId w:val="15"/>
  </w:num>
  <w:num w:numId="8" w16cid:durableId="799227822">
    <w:abstractNumId w:val="0"/>
  </w:num>
  <w:num w:numId="9" w16cid:durableId="1990399623">
    <w:abstractNumId w:val="8"/>
  </w:num>
  <w:num w:numId="10" w16cid:durableId="1759206532">
    <w:abstractNumId w:val="13"/>
  </w:num>
  <w:num w:numId="11" w16cid:durableId="383530474">
    <w:abstractNumId w:val="9"/>
  </w:num>
  <w:num w:numId="12" w16cid:durableId="916016152">
    <w:abstractNumId w:val="11"/>
  </w:num>
  <w:num w:numId="13" w16cid:durableId="2064131368">
    <w:abstractNumId w:val="5"/>
  </w:num>
  <w:num w:numId="14" w16cid:durableId="2037072062">
    <w:abstractNumId w:val="4"/>
  </w:num>
  <w:num w:numId="15" w16cid:durableId="1105736431">
    <w:abstractNumId w:val="6"/>
  </w:num>
  <w:num w:numId="16" w16cid:durableId="19188295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CC"/>
    <w:rsid w:val="000B411A"/>
    <w:rsid w:val="000B6476"/>
    <w:rsid w:val="00135AA2"/>
    <w:rsid w:val="002C2006"/>
    <w:rsid w:val="002D2319"/>
    <w:rsid w:val="004424A4"/>
    <w:rsid w:val="00492AE6"/>
    <w:rsid w:val="004B0F66"/>
    <w:rsid w:val="005638C0"/>
    <w:rsid w:val="00585EF7"/>
    <w:rsid w:val="005C0D5C"/>
    <w:rsid w:val="00737BCC"/>
    <w:rsid w:val="007A5087"/>
    <w:rsid w:val="007A5896"/>
    <w:rsid w:val="007D74B0"/>
    <w:rsid w:val="00845F05"/>
    <w:rsid w:val="0091003A"/>
    <w:rsid w:val="00995506"/>
    <w:rsid w:val="009F4E03"/>
    <w:rsid w:val="00A22A99"/>
    <w:rsid w:val="00A84447"/>
    <w:rsid w:val="00B7433E"/>
    <w:rsid w:val="00D178DA"/>
    <w:rsid w:val="00D978DF"/>
    <w:rsid w:val="00EB4728"/>
    <w:rsid w:val="00F51B35"/>
    <w:rsid w:val="00F62228"/>
    <w:rsid w:val="00FB01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05E9B"/>
  <w15:chartTrackingRefBased/>
  <w15:docId w15:val="{12537578-93F0-44B0-A8A5-66A7FD4D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37B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37B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37B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37B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37BCC"/>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737BCC"/>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37BCC"/>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737BCC"/>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37BCC"/>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37BC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37BC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37BCC"/>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37BCC"/>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37BCC"/>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737BCC"/>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37BCC"/>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737BCC"/>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37BCC"/>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737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37BC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37BC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37BCC"/>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737BC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37BCC"/>
    <w:rPr>
      <w:i/>
      <w:iCs/>
      <w:color w:val="404040" w:themeColor="text1" w:themeTint="BF"/>
    </w:rPr>
  </w:style>
  <w:style w:type="paragraph" w:styleId="Listenabsatz">
    <w:name w:val="List Paragraph"/>
    <w:basedOn w:val="Standard"/>
    <w:uiPriority w:val="34"/>
    <w:qFormat/>
    <w:rsid w:val="00737BCC"/>
    <w:pPr>
      <w:ind w:left="720"/>
      <w:contextualSpacing/>
    </w:pPr>
  </w:style>
  <w:style w:type="character" w:styleId="IntensiveHervorhebung">
    <w:name w:val="Intense Emphasis"/>
    <w:basedOn w:val="Absatz-Standardschriftart"/>
    <w:uiPriority w:val="21"/>
    <w:qFormat/>
    <w:rsid w:val="00737BCC"/>
    <w:rPr>
      <w:i/>
      <w:iCs/>
      <w:color w:val="0F4761" w:themeColor="accent1" w:themeShade="BF"/>
    </w:rPr>
  </w:style>
  <w:style w:type="paragraph" w:styleId="IntensivesZitat">
    <w:name w:val="Intense Quote"/>
    <w:basedOn w:val="Standard"/>
    <w:next w:val="Standard"/>
    <w:link w:val="IntensivesZitatZchn"/>
    <w:uiPriority w:val="30"/>
    <w:qFormat/>
    <w:rsid w:val="00737B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37BCC"/>
    <w:rPr>
      <w:i/>
      <w:iCs/>
      <w:color w:val="0F4761" w:themeColor="accent1" w:themeShade="BF"/>
    </w:rPr>
  </w:style>
  <w:style w:type="character" w:styleId="IntensiverVerweis">
    <w:name w:val="Intense Reference"/>
    <w:basedOn w:val="Absatz-Standardschriftart"/>
    <w:uiPriority w:val="32"/>
    <w:qFormat/>
    <w:rsid w:val="00737BCC"/>
    <w:rPr>
      <w:b/>
      <w:bCs/>
      <w:smallCaps/>
      <w:color w:val="0F4761" w:themeColor="accent1" w:themeShade="BF"/>
      <w:spacing w:val="5"/>
    </w:rPr>
  </w:style>
  <w:style w:type="table" w:styleId="Tabellenraster">
    <w:name w:val="Table Grid"/>
    <w:basedOn w:val="NormaleTabelle"/>
    <w:uiPriority w:val="39"/>
    <w:rsid w:val="00135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65549">
      <w:bodyDiv w:val="1"/>
      <w:marLeft w:val="0"/>
      <w:marRight w:val="0"/>
      <w:marTop w:val="0"/>
      <w:marBottom w:val="0"/>
      <w:divBdr>
        <w:top w:val="none" w:sz="0" w:space="0" w:color="auto"/>
        <w:left w:val="none" w:sz="0" w:space="0" w:color="auto"/>
        <w:bottom w:val="none" w:sz="0" w:space="0" w:color="auto"/>
        <w:right w:val="none" w:sz="0" w:space="0" w:color="auto"/>
      </w:divBdr>
    </w:div>
    <w:div w:id="122626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4694</Characters>
  <Application>Microsoft Office Word</Application>
  <DocSecurity>0</DocSecurity>
  <Lines>39</Lines>
  <Paragraphs>10</Paragraphs>
  <ScaleCrop>false</ScaleCrop>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Ganzmann</dc:creator>
  <cp:keywords/>
  <dc:description/>
  <cp:lastModifiedBy>Natalie Hölscher</cp:lastModifiedBy>
  <cp:revision>2</cp:revision>
  <dcterms:created xsi:type="dcterms:W3CDTF">2026-07-13T15:21:00Z</dcterms:created>
  <dcterms:modified xsi:type="dcterms:W3CDTF">2026-07-13T15:21:00Z</dcterms:modified>
</cp:coreProperties>
</file>