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E6F5" w14:textId="77777777" w:rsidR="005E67B3" w:rsidRPr="00E50887" w:rsidRDefault="005E67B3" w:rsidP="005E67B3">
      <w:pPr>
        <w:rPr>
          <w:rFonts w:cstheme="minorHAnsi"/>
          <w:b/>
          <w:bCs/>
          <w:sz w:val="28"/>
          <w:szCs w:val="28"/>
        </w:rPr>
      </w:pPr>
      <w:r w:rsidRPr="00E50887">
        <w:rPr>
          <w:rFonts w:cstheme="minorHAnsi"/>
          <w:b/>
          <w:bCs/>
          <w:sz w:val="28"/>
          <w:szCs w:val="28"/>
        </w:rPr>
        <w:t>Muster-Betriebsvereinbarung: Demografie-freundliches Unternehmen</w:t>
      </w:r>
    </w:p>
    <w:p w14:paraId="77264102" w14:textId="77777777" w:rsidR="005E67B3" w:rsidRDefault="005E67B3" w:rsidP="005E67B3">
      <w:pPr>
        <w:rPr>
          <w:rFonts w:cstheme="minorHAnsi"/>
        </w:rPr>
      </w:pPr>
    </w:p>
    <w:p w14:paraId="1198DB3F" w14:textId="77777777" w:rsidR="005E67B3" w:rsidRDefault="005E67B3" w:rsidP="005E67B3">
      <w:pPr>
        <w:rPr>
          <w:rFonts w:cstheme="minorHAnsi"/>
        </w:rPr>
      </w:pPr>
      <w:r>
        <w:rPr>
          <w:rFonts w:cstheme="minorHAnsi"/>
        </w:rPr>
        <w:t>Zwischen der … (Name des Unternehmens), vertreten durch die Geschäftsführung, und dem Betrieb der … (Name des Unternehmens), vertreten durch die/den Betriebsratsvorsitzenden, wird folgende Betriebsvereinbarung zum Thema demografiefreundliches Unternehmen geschlossen:</w:t>
      </w:r>
    </w:p>
    <w:p w14:paraId="301FBA8F" w14:textId="77777777" w:rsidR="005E67B3" w:rsidRDefault="005E67B3" w:rsidP="005E67B3">
      <w:pPr>
        <w:rPr>
          <w:rFonts w:cstheme="minorHAnsi"/>
        </w:rPr>
      </w:pPr>
    </w:p>
    <w:p w14:paraId="4C44BC0B" w14:textId="77777777" w:rsidR="005E67B3" w:rsidRPr="00651DBF" w:rsidRDefault="005E67B3" w:rsidP="005E67B3">
      <w:pPr>
        <w:rPr>
          <w:rFonts w:cstheme="minorHAnsi"/>
          <w:b/>
          <w:bCs/>
        </w:rPr>
      </w:pPr>
      <w:r w:rsidRPr="00651DBF">
        <w:rPr>
          <w:rFonts w:cstheme="minorHAnsi"/>
          <w:b/>
          <w:bCs/>
        </w:rPr>
        <w:t>Präambel</w:t>
      </w:r>
    </w:p>
    <w:p w14:paraId="03EEBF67" w14:textId="77777777" w:rsidR="005E67B3" w:rsidRDefault="005E67B3" w:rsidP="005E67B3">
      <w:pPr>
        <w:rPr>
          <w:rFonts w:cstheme="minorHAnsi"/>
        </w:rPr>
      </w:pPr>
      <w:r>
        <w:rPr>
          <w:rFonts w:cstheme="minorHAnsi"/>
        </w:rPr>
        <w:t>Arbeitgeber und Betriebsrat wollen mit dieser Betriebsvereinbarung zu einer besseren Vereinbarkeit von Beruf und Familie zu familienfreundlichen Arbeitsbedingungen und damit zur Chancengleichheit beitragen. Zudem soll durch die Vereinbarung dafür gesorgt werden, dass auch ältere Arbeitnehmer so lange wie möglich und so gesund wie möglich im Betrieb gehalten werden können.</w:t>
      </w:r>
    </w:p>
    <w:p w14:paraId="793177E1" w14:textId="77777777" w:rsidR="005E67B3" w:rsidRPr="00E50887" w:rsidRDefault="005E67B3" w:rsidP="005E67B3">
      <w:pPr>
        <w:rPr>
          <w:rFonts w:cstheme="minorHAnsi"/>
        </w:rPr>
      </w:pPr>
    </w:p>
    <w:p w14:paraId="79D0EC0B" w14:textId="77777777" w:rsidR="005E67B3" w:rsidRPr="00E50887" w:rsidRDefault="005E67B3" w:rsidP="005E67B3">
      <w:pPr>
        <w:rPr>
          <w:rFonts w:cstheme="minorHAnsi"/>
          <w:b/>
        </w:rPr>
      </w:pPr>
      <w:r w:rsidRPr="00E50887">
        <w:rPr>
          <w:rFonts w:cstheme="minorHAnsi"/>
          <w:b/>
        </w:rPr>
        <w:t>§1 Angebot von Teilzeitarbeit</w:t>
      </w:r>
    </w:p>
    <w:p w14:paraId="5EFC6532" w14:textId="77777777" w:rsidR="005E67B3" w:rsidRDefault="005E67B3" w:rsidP="005E67B3">
      <w:pPr>
        <w:rPr>
          <w:rFonts w:cstheme="minorHAnsi"/>
        </w:rPr>
      </w:pPr>
      <w:r w:rsidRPr="00E50887">
        <w:rPr>
          <w:rFonts w:cstheme="minorHAnsi"/>
        </w:rPr>
        <w:t>Um älteren Arbeitnehmern sowie jungen Eltern Teilzeitarbeit zu ermöglichen, wird der Arbeitgeber das Angebot an Teilzeitarbeitsplätzen erweitern.</w:t>
      </w:r>
    </w:p>
    <w:p w14:paraId="13C30B1B" w14:textId="77777777" w:rsidR="005E67B3" w:rsidRDefault="005E67B3" w:rsidP="005E67B3">
      <w:pPr>
        <w:rPr>
          <w:rFonts w:cstheme="minorHAnsi"/>
        </w:rPr>
      </w:pPr>
      <w:r w:rsidRPr="00E50887">
        <w:rPr>
          <w:rFonts w:cstheme="minorHAnsi"/>
        </w:rPr>
        <w:t>Zudem gibt es trotz des Endes der staatlichen Förderung weiterhin ein Angebot zur Altersteilzeit.</w:t>
      </w:r>
    </w:p>
    <w:p w14:paraId="3C8DB96A" w14:textId="77777777" w:rsidR="005E67B3" w:rsidRPr="00E50887" w:rsidRDefault="005E67B3" w:rsidP="005E67B3">
      <w:pPr>
        <w:rPr>
          <w:rFonts w:cstheme="minorHAnsi"/>
        </w:rPr>
      </w:pPr>
    </w:p>
    <w:p w14:paraId="240EF099" w14:textId="77777777" w:rsidR="005E67B3" w:rsidRPr="00E50887" w:rsidRDefault="005E67B3" w:rsidP="005E67B3">
      <w:pPr>
        <w:rPr>
          <w:rFonts w:cstheme="minorHAnsi"/>
          <w:b/>
        </w:rPr>
      </w:pPr>
      <w:r w:rsidRPr="00E50887">
        <w:rPr>
          <w:rFonts w:cstheme="minorHAnsi"/>
          <w:b/>
        </w:rPr>
        <w:t>§ 2 Beschäftigung älterer Arbeitnehmer</w:t>
      </w:r>
    </w:p>
    <w:p w14:paraId="6C30F64B" w14:textId="77777777" w:rsidR="005E67B3" w:rsidRPr="00E50887" w:rsidRDefault="005E67B3" w:rsidP="005E67B3">
      <w:pPr>
        <w:rPr>
          <w:rFonts w:cstheme="minorHAnsi"/>
        </w:rPr>
      </w:pPr>
      <w:r w:rsidRPr="00E50887">
        <w:rPr>
          <w:rFonts w:cstheme="minorHAnsi"/>
        </w:rPr>
        <w:t>Als ältere Arbeitnehmer gelten Arbeitnehmer, die in der 2. Hälfte ihres Berufslebens stehen, das Rentenalter noch nicht erreicht haben und sich noch ausreichend fit für das Berufsleben fühlen.</w:t>
      </w:r>
    </w:p>
    <w:p w14:paraId="2D659DD9" w14:textId="77777777" w:rsidR="005E67B3" w:rsidRPr="00E50887" w:rsidRDefault="005E67B3" w:rsidP="005E67B3">
      <w:pPr>
        <w:rPr>
          <w:rFonts w:cstheme="minorHAnsi"/>
        </w:rPr>
      </w:pPr>
      <w:r w:rsidRPr="00E50887">
        <w:rPr>
          <w:rFonts w:cstheme="minorHAnsi"/>
        </w:rPr>
        <w:t>Der Arbeitgeber verpflichtet sich, ältere Beschäftigte „fit für den Job“ zu machen; zum Beispiel über spezielle Schulungen zur modernen im Unternehmen angewendeten Technik.</w:t>
      </w:r>
    </w:p>
    <w:p w14:paraId="2E655863" w14:textId="77777777" w:rsidR="005E67B3" w:rsidRPr="00E50887" w:rsidRDefault="005E67B3" w:rsidP="005E67B3">
      <w:pPr>
        <w:rPr>
          <w:rFonts w:cstheme="minorHAnsi"/>
        </w:rPr>
      </w:pPr>
      <w:r w:rsidRPr="00E50887">
        <w:rPr>
          <w:rFonts w:cstheme="minorHAnsi"/>
        </w:rPr>
        <w:t>Zudem verpflichtet sich der Arbeitgeber im Rahmen der durchzuführenden Gefährdungsbeurteilungen dazu, Arbeitsplätze, die mit Älteren besetzt worden sind, besonders nach Gesundheitsfaktoren wie Ergonomie, Arbeitszeit oder Flexibilisierung zu untersuchen und nach Möglichkeit entsprechend zu gestalten.</w:t>
      </w:r>
    </w:p>
    <w:p w14:paraId="00FC9D8B" w14:textId="77777777" w:rsidR="005E67B3" w:rsidRDefault="005E67B3" w:rsidP="005E67B3">
      <w:pPr>
        <w:rPr>
          <w:rFonts w:cstheme="minorHAnsi"/>
        </w:rPr>
      </w:pPr>
      <w:r w:rsidRPr="00E50887">
        <w:rPr>
          <w:rFonts w:cstheme="minorHAnsi"/>
        </w:rPr>
        <w:t>Der Arbeitgeber verpflichtet sich außerdem, Instrumente wie die Altersbefristung und auch die staatlichen Fördermöglichkeiten zu nutzen, soweit die betrieblichen Bedürfnisse dies zulassen.</w:t>
      </w:r>
    </w:p>
    <w:p w14:paraId="76348D39" w14:textId="77777777" w:rsidR="005E67B3" w:rsidRPr="00E50887" w:rsidRDefault="005E67B3" w:rsidP="005E67B3">
      <w:pPr>
        <w:rPr>
          <w:rFonts w:cstheme="minorHAnsi"/>
        </w:rPr>
      </w:pPr>
    </w:p>
    <w:p w14:paraId="591AB898" w14:textId="77777777" w:rsidR="005E67B3" w:rsidRPr="00E50887" w:rsidRDefault="005E67B3" w:rsidP="005E67B3">
      <w:pPr>
        <w:rPr>
          <w:rFonts w:cstheme="minorHAnsi"/>
          <w:b/>
        </w:rPr>
      </w:pPr>
      <w:r w:rsidRPr="00E50887">
        <w:rPr>
          <w:rFonts w:cstheme="minorHAnsi"/>
          <w:b/>
        </w:rPr>
        <w:t>§ 3 Kinderbetreuung</w:t>
      </w:r>
    </w:p>
    <w:p w14:paraId="71289261" w14:textId="77777777" w:rsidR="005E67B3" w:rsidRDefault="005E67B3" w:rsidP="005E67B3">
      <w:pPr>
        <w:rPr>
          <w:rFonts w:cstheme="minorHAnsi"/>
        </w:rPr>
      </w:pPr>
      <w:r w:rsidRPr="00E50887">
        <w:rPr>
          <w:rFonts w:cstheme="minorHAnsi"/>
        </w:rPr>
        <w:t>Der Arbeitgeber fördert Elterninitiativen der Arbeitnehmer zur Kinderbetreuung auch finanziell sofern diese das Ziel haben, den Eltern eine Tätigkeit im Betrieb zu ermöglichen.</w:t>
      </w:r>
    </w:p>
    <w:p w14:paraId="3C849A69" w14:textId="77777777" w:rsidR="005E67B3" w:rsidRDefault="005E67B3" w:rsidP="005E67B3">
      <w:pPr>
        <w:rPr>
          <w:rFonts w:cstheme="minorHAnsi"/>
        </w:rPr>
      </w:pPr>
      <w:r>
        <w:rPr>
          <w:rFonts w:cstheme="minorHAnsi"/>
        </w:rPr>
        <w:t>Außerdem wird der Arbeitgeber bis zum … prüfen, ob es sinnvoll ist, einen Betriebskindergarten einzurichten. Falls das der Fall sein sollte, wird er bis zum … die erforderlichen Schritte einleiten.</w:t>
      </w:r>
    </w:p>
    <w:p w14:paraId="46247BB2" w14:textId="77777777" w:rsidR="005E67B3" w:rsidRPr="00E50887" w:rsidRDefault="005E67B3" w:rsidP="005E67B3">
      <w:pPr>
        <w:rPr>
          <w:rFonts w:cstheme="minorHAnsi"/>
        </w:rPr>
      </w:pPr>
    </w:p>
    <w:p w14:paraId="00AA356F" w14:textId="77777777" w:rsidR="005E67B3" w:rsidRPr="00E50887" w:rsidRDefault="005E67B3" w:rsidP="005E67B3">
      <w:pPr>
        <w:rPr>
          <w:rFonts w:cstheme="minorHAnsi"/>
        </w:rPr>
      </w:pPr>
      <w:r w:rsidRPr="00E50887">
        <w:rPr>
          <w:rFonts w:cstheme="minorHAnsi"/>
          <w:b/>
        </w:rPr>
        <w:t>§ 4 Verlängerte Elternzeit</w:t>
      </w:r>
    </w:p>
    <w:p w14:paraId="1CD087AB" w14:textId="77777777" w:rsidR="005E67B3" w:rsidRDefault="005E67B3" w:rsidP="005E67B3">
      <w:pPr>
        <w:rPr>
          <w:rFonts w:cstheme="minorHAnsi"/>
        </w:rPr>
      </w:pPr>
      <w:r w:rsidRPr="00E50887">
        <w:rPr>
          <w:rFonts w:cstheme="minorHAnsi"/>
        </w:rPr>
        <w:t>Der Arbeitgeber bietet Mitarbeitern auf Wunsch eine unbezahlte Verlängerung der Elternzeit um 5 Monate an. Sind beide Elternteile im Unternehmen tätig, kann diese Verlängerung von jedem Elternteil beansprucht werden. Voraussetzung ist allerdings, dass die Elternteile ihre Ansprüche nacheinander geltend machen.</w:t>
      </w:r>
    </w:p>
    <w:p w14:paraId="06F16246" w14:textId="77777777" w:rsidR="005E67B3" w:rsidRPr="00E50887" w:rsidRDefault="005E67B3" w:rsidP="005E67B3">
      <w:pPr>
        <w:rPr>
          <w:rFonts w:cstheme="minorHAnsi"/>
        </w:rPr>
      </w:pPr>
    </w:p>
    <w:p w14:paraId="7553CA6A" w14:textId="77777777" w:rsidR="005E67B3" w:rsidRPr="00E50887" w:rsidRDefault="005E67B3" w:rsidP="005E67B3">
      <w:pPr>
        <w:rPr>
          <w:rFonts w:cstheme="minorHAnsi"/>
          <w:b/>
        </w:rPr>
      </w:pPr>
      <w:r w:rsidRPr="00E50887">
        <w:rPr>
          <w:rFonts w:cstheme="minorHAnsi"/>
          <w:b/>
        </w:rPr>
        <w:t>§ 5 Wiedereinstellungszusage</w:t>
      </w:r>
    </w:p>
    <w:p w14:paraId="2A8948CC" w14:textId="77777777" w:rsidR="005E67B3" w:rsidRDefault="005E67B3" w:rsidP="005E67B3">
      <w:pPr>
        <w:rPr>
          <w:rFonts w:cstheme="minorHAnsi"/>
        </w:rPr>
      </w:pPr>
      <w:r w:rsidRPr="00E50887">
        <w:rPr>
          <w:rFonts w:cstheme="minorHAnsi"/>
        </w:rPr>
        <w:t>Können Arbeitnehmer wegen der Kinderbetreuung auch nach Ausschöpfung der Elternzeit sowie der verlängerten Elternzeit nicht in den Betrieb zurückkehren, wird ihnen auf Wunsch eine Wiedereinstellungszusage erteilt.</w:t>
      </w:r>
    </w:p>
    <w:p w14:paraId="6FBA74C7" w14:textId="77777777" w:rsidR="005E67B3" w:rsidRDefault="005E67B3" w:rsidP="005E67B3">
      <w:pPr>
        <w:rPr>
          <w:rFonts w:cstheme="minorHAnsi"/>
        </w:rPr>
      </w:pPr>
      <w:r>
        <w:rPr>
          <w:rFonts w:cstheme="minorHAnsi"/>
        </w:rPr>
        <w:t xml:space="preserve">Voraussetzung dafür sind die Bewährung auf dem Arbeitsplatz, die Weiterbildungsbereitschaft und die positive Einschätzung des Entwicklungspotenzials durch den Arbeitgeber. Eine einmal erteilte Wiedereinstellungszusage gilt bis zum 8. Lebensjahr des Kindes. </w:t>
      </w:r>
    </w:p>
    <w:p w14:paraId="5F1ED8BF" w14:textId="77777777" w:rsidR="005E67B3" w:rsidRPr="00E50887" w:rsidRDefault="005E67B3" w:rsidP="005E67B3">
      <w:pPr>
        <w:rPr>
          <w:rFonts w:cstheme="minorHAnsi"/>
        </w:rPr>
      </w:pPr>
      <w:r w:rsidRPr="00E50887">
        <w:rPr>
          <w:rFonts w:cstheme="minorHAnsi"/>
        </w:rPr>
        <w:t xml:space="preserve"> </w:t>
      </w:r>
    </w:p>
    <w:p w14:paraId="3D6E0B27" w14:textId="77777777" w:rsidR="005E67B3" w:rsidRPr="00E50887" w:rsidRDefault="005E67B3" w:rsidP="005E67B3">
      <w:pPr>
        <w:rPr>
          <w:rFonts w:cstheme="minorHAnsi"/>
          <w:b/>
        </w:rPr>
      </w:pPr>
      <w:r w:rsidRPr="00E50887">
        <w:rPr>
          <w:rFonts w:cstheme="minorHAnsi"/>
          <w:b/>
        </w:rPr>
        <w:t>§ 6 Familienphase</w:t>
      </w:r>
    </w:p>
    <w:p w14:paraId="41AEA2FF" w14:textId="77777777" w:rsidR="005E67B3" w:rsidRDefault="005E67B3" w:rsidP="005E67B3">
      <w:pPr>
        <w:rPr>
          <w:rFonts w:cstheme="minorHAnsi"/>
        </w:rPr>
      </w:pPr>
      <w:r w:rsidRPr="00E50887">
        <w:rPr>
          <w:rFonts w:cstheme="minorHAnsi"/>
        </w:rPr>
        <w:t>Die Zeit während der verlängerten Elternzeit und während der Dauer der Wiedereinstellungszusage wird als Familienphase bezeichnet. Während dieser Familienphase bietet der Arbeitgeber dem Elternzeitler an, an fachlichen Weiterbildungsmaßnahmen des Unternehmens teilzunehmen, die für die Erhaltung seiner beruflichen Qualifikation wichtig sind. Darüber hinaus ist es Aufgabe der Arbeitnehmer, dafür zu sorgen, dass sie ihre berufliche Qualifikation erhalten. Im Fall der Rückkehr an den Arbeitsplatz fördert der Arbeitgeber dies finanziell durch die Übernahme der Kosten arbeitsplatzspezifischer und berufsfördernder Weiterbildungsmaßnahmen.</w:t>
      </w:r>
    </w:p>
    <w:p w14:paraId="63AFE395" w14:textId="77777777" w:rsidR="005E67B3" w:rsidRDefault="005E67B3" w:rsidP="005E67B3">
      <w:pPr>
        <w:rPr>
          <w:rFonts w:cstheme="minorHAnsi"/>
        </w:rPr>
      </w:pPr>
      <w:r>
        <w:rPr>
          <w:rFonts w:cstheme="minorHAnsi"/>
        </w:rPr>
        <w:t>Des Weiteren hält der Arbeitgeber während der Familienphase Kontakt zu den Arbeitnehmern. Er unterrichtet sie regelmäßig über die Entwicklung des Unternehmens sowie über Seminare und andere Fortbildungsmaßnahmen.</w:t>
      </w:r>
    </w:p>
    <w:p w14:paraId="6DBAA7E3" w14:textId="77777777" w:rsidR="005E67B3" w:rsidRPr="00E50887" w:rsidRDefault="005E67B3" w:rsidP="005E67B3">
      <w:pPr>
        <w:rPr>
          <w:rFonts w:cstheme="minorHAnsi"/>
        </w:rPr>
      </w:pPr>
    </w:p>
    <w:p w14:paraId="2CC7AAB9" w14:textId="77777777" w:rsidR="005E67B3" w:rsidRPr="00E50887" w:rsidRDefault="005E67B3" w:rsidP="005E67B3">
      <w:pPr>
        <w:rPr>
          <w:rFonts w:cstheme="minorHAnsi"/>
          <w:b/>
        </w:rPr>
      </w:pPr>
      <w:r w:rsidRPr="00E50887">
        <w:rPr>
          <w:rFonts w:cstheme="minorHAnsi"/>
          <w:b/>
        </w:rPr>
        <w:t>§ 7 Return-Programm</w:t>
      </w:r>
    </w:p>
    <w:p w14:paraId="02ED4D68" w14:textId="77777777" w:rsidR="005E67B3" w:rsidRDefault="005E67B3" w:rsidP="005E67B3">
      <w:pPr>
        <w:rPr>
          <w:rFonts w:cstheme="minorHAnsi"/>
        </w:rPr>
      </w:pPr>
      <w:r w:rsidRPr="00E50887">
        <w:rPr>
          <w:rFonts w:cstheme="minorHAnsi"/>
        </w:rPr>
        <w:t>Für die Wiedereingliederung nach der Familienphase wird der Arbeitgeber ein individuelles und flexibles Return-Programm entwickeln. Das Return-Programm ist ein auf die geplante Tätigkeit ausgerichtetes „Training on the Job“ von 3 bis 6 Monaten, in dem Fachwissen aufgefrischt wird und neue Produktkenntnisse vermittelt werden.</w:t>
      </w:r>
    </w:p>
    <w:p w14:paraId="64BF4C38" w14:textId="77777777" w:rsidR="005E67B3" w:rsidRDefault="005E67B3" w:rsidP="005E67B3">
      <w:pPr>
        <w:rPr>
          <w:rFonts w:cstheme="minorHAnsi"/>
        </w:rPr>
      </w:pPr>
    </w:p>
    <w:p w14:paraId="19DBFE74" w14:textId="77777777" w:rsidR="005E67B3" w:rsidRPr="00065463" w:rsidRDefault="005E67B3" w:rsidP="005E67B3">
      <w:pPr>
        <w:rPr>
          <w:rFonts w:cstheme="minorHAnsi"/>
          <w:b/>
          <w:bCs/>
        </w:rPr>
      </w:pPr>
      <w:r w:rsidRPr="00065463">
        <w:rPr>
          <w:rFonts w:cstheme="minorHAnsi"/>
          <w:b/>
          <w:bCs/>
        </w:rPr>
        <w:t>§ 8 Salvatorische Klausel</w:t>
      </w:r>
    </w:p>
    <w:p w14:paraId="27BD6728" w14:textId="77777777" w:rsidR="005E67B3" w:rsidRDefault="005E67B3" w:rsidP="005E67B3">
      <w:pPr>
        <w:rPr>
          <w:rFonts w:cstheme="minorHAnsi"/>
        </w:rPr>
      </w:pPr>
      <w:r>
        <w:rPr>
          <w:rFonts w:cstheme="minorHAnsi"/>
        </w:rPr>
        <w:t>Sollten einzelne Bestimmungen dieser Betriebsvereinbarung unwirksam sein oder werden, wird hierdurch die Gültigkeit der übrigen Bestimmungen nicht berührt.</w:t>
      </w:r>
    </w:p>
    <w:p w14:paraId="282B3A28" w14:textId="77777777" w:rsidR="005E67B3" w:rsidRPr="00E50887" w:rsidRDefault="005E67B3" w:rsidP="005E67B3">
      <w:pPr>
        <w:rPr>
          <w:rFonts w:cstheme="minorHAnsi"/>
        </w:rPr>
      </w:pPr>
    </w:p>
    <w:p w14:paraId="1D62D518" w14:textId="77777777" w:rsidR="005E67B3" w:rsidRPr="00E50887" w:rsidRDefault="005E67B3" w:rsidP="005E67B3">
      <w:pPr>
        <w:rPr>
          <w:rFonts w:cstheme="minorHAnsi"/>
          <w:b/>
        </w:rPr>
      </w:pPr>
      <w:r w:rsidRPr="00E50887">
        <w:rPr>
          <w:rFonts w:cstheme="minorHAnsi"/>
          <w:b/>
        </w:rPr>
        <w:t>§ 8 Schlussbestimmungen</w:t>
      </w:r>
    </w:p>
    <w:p w14:paraId="7395B4E9" w14:textId="77777777" w:rsidR="005E67B3" w:rsidRDefault="005E67B3" w:rsidP="005E67B3">
      <w:pPr>
        <w:rPr>
          <w:rFonts w:cstheme="minorHAnsi"/>
        </w:rPr>
      </w:pPr>
      <w:r w:rsidRPr="00E50887">
        <w:rPr>
          <w:rFonts w:cstheme="minorHAnsi"/>
        </w:rPr>
        <w:t xml:space="preserve">Diese Vereinbarung tritt am ... in Kraft. Sie kann von beiden Seiten jederzeit schriftlich mit einer Frist von 3 Monaten gekündigt werden. Im Fall einer Kündigung wirkt sie bis zum Abschluss einer neuen Betriebsvereinbarung zu diesem Thema fort. </w:t>
      </w:r>
    </w:p>
    <w:p w14:paraId="514A3B84" w14:textId="77777777" w:rsidR="005E67B3" w:rsidRDefault="005E67B3" w:rsidP="005E67B3">
      <w:pPr>
        <w:rPr>
          <w:rFonts w:cstheme="minorHAnsi"/>
        </w:rPr>
      </w:pPr>
    </w:p>
    <w:p w14:paraId="27DA0DF2" w14:textId="77777777" w:rsidR="005E67B3" w:rsidRPr="00E50887" w:rsidRDefault="005E67B3" w:rsidP="005E67B3">
      <w:pPr>
        <w:rPr>
          <w:rFonts w:cstheme="minorHAnsi"/>
        </w:rPr>
      </w:pPr>
      <w:r>
        <w:rPr>
          <w:rFonts w:cstheme="minorHAnsi"/>
        </w:rPr>
        <w:t>Ort, Datum, Unterschriften</w:t>
      </w:r>
    </w:p>
    <w:p w14:paraId="12FD2E0D"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7B3"/>
    <w:rsid w:val="000F754D"/>
    <w:rsid w:val="00153551"/>
    <w:rsid w:val="004A7710"/>
    <w:rsid w:val="005E67B3"/>
    <w:rsid w:val="0063693D"/>
    <w:rsid w:val="00664AAB"/>
    <w:rsid w:val="0094513C"/>
    <w:rsid w:val="00E34B00"/>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5E38"/>
  <w15:chartTrackingRefBased/>
  <w15:docId w15:val="{DD919809-6F57-3243-B872-EA8F3A32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67B3"/>
  </w:style>
  <w:style w:type="paragraph" w:styleId="berschrift1">
    <w:name w:val="heading 1"/>
    <w:basedOn w:val="Standard"/>
    <w:next w:val="Standard"/>
    <w:link w:val="berschrift1Zchn"/>
    <w:uiPriority w:val="9"/>
    <w:qFormat/>
    <w:rsid w:val="005E6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E6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E67B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E67B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E67B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E67B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E67B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E67B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E67B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E67B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E67B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E67B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E67B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E67B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E67B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E67B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E67B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E67B3"/>
    <w:rPr>
      <w:rFonts w:eastAsiaTheme="majorEastAsia" w:cstheme="majorBidi"/>
      <w:color w:val="272727" w:themeColor="text1" w:themeTint="D8"/>
    </w:rPr>
  </w:style>
  <w:style w:type="paragraph" w:styleId="Titel">
    <w:name w:val="Title"/>
    <w:basedOn w:val="Standard"/>
    <w:next w:val="Standard"/>
    <w:link w:val="TitelZchn"/>
    <w:uiPriority w:val="10"/>
    <w:qFormat/>
    <w:rsid w:val="005E67B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E67B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E67B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E67B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E67B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E67B3"/>
    <w:rPr>
      <w:i/>
      <w:iCs/>
      <w:color w:val="404040" w:themeColor="text1" w:themeTint="BF"/>
    </w:rPr>
  </w:style>
  <w:style w:type="paragraph" w:styleId="Listenabsatz">
    <w:name w:val="List Paragraph"/>
    <w:basedOn w:val="Standard"/>
    <w:uiPriority w:val="34"/>
    <w:qFormat/>
    <w:rsid w:val="005E67B3"/>
    <w:pPr>
      <w:ind w:left="720"/>
      <w:contextualSpacing/>
    </w:pPr>
  </w:style>
  <w:style w:type="character" w:styleId="IntensiveHervorhebung">
    <w:name w:val="Intense Emphasis"/>
    <w:basedOn w:val="Absatz-Standardschriftart"/>
    <w:uiPriority w:val="21"/>
    <w:qFormat/>
    <w:rsid w:val="005E67B3"/>
    <w:rPr>
      <w:i/>
      <w:iCs/>
      <w:color w:val="0F4761" w:themeColor="accent1" w:themeShade="BF"/>
    </w:rPr>
  </w:style>
  <w:style w:type="paragraph" w:styleId="IntensivesZitat">
    <w:name w:val="Intense Quote"/>
    <w:basedOn w:val="Standard"/>
    <w:next w:val="Standard"/>
    <w:link w:val="IntensivesZitatZchn"/>
    <w:uiPriority w:val="30"/>
    <w:qFormat/>
    <w:rsid w:val="005E6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E67B3"/>
    <w:rPr>
      <w:i/>
      <w:iCs/>
      <w:color w:val="0F4761" w:themeColor="accent1" w:themeShade="BF"/>
    </w:rPr>
  </w:style>
  <w:style w:type="character" w:styleId="IntensiverVerweis">
    <w:name w:val="Intense Reference"/>
    <w:basedOn w:val="Absatz-Standardschriftart"/>
    <w:uiPriority w:val="32"/>
    <w:qFormat/>
    <w:rsid w:val="005E6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4171</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2026-07-03T13:47:00Z</dcterms:created>
  <dcterms:modified xsi:type="dcterms:W3CDTF">2026-07-03T13:47:00Z</dcterms:modified>
</cp:coreProperties>
</file>