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2" w:rightFromText="142" w:vertAnchor="text" w:horzAnchor="margin" w:tblpY="990"/>
        <w:tblOverlap w:val="neve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4106"/>
        <w:gridCol w:w="1995"/>
        <w:gridCol w:w="3543"/>
      </w:tblGrid>
      <w:tr w:rsidR="008C6D0D" w:rsidRPr="008C6D0D" w14:paraId="514A3577" w14:textId="77777777" w:rsidTr="008C6D0D">
        <w:trPr>
          <w:trHeight w:val="334"/>
          <w:tblHeader/>
        </w:trPr>
        <w:tc>
          <w:tcPr>
            <w:tcW w:w="4106" w:type="dxa"/>
            <w:shd w:val="clear" w:color="auto" w:fill="FFFFFF" w:themeFill="background1"/>
            <w:tcMar>
              <w:top w:w="80" w:type="dxa"/>
              <w:left w:w="80" w:type="dxa"/>
              <w:bottom w:w="80" w:type="dxa"/>
              <w:right w:w="80" w:type="dxa"/>
            </w:tcMar>
          </w:tcPr>
          <w:p w14:paraId="74E09C64" w14:textId="77777777" w:rsidR="008C6D0D" w:rsidRPr="008C6D0D" w:rsidRDefault="008C6D0D" w:rsidP="008C6D0D">
            <w:pPr>
              <w:tabs>
                <w:tab w:val="left" w:pos="280"/>
              </w:tabs>
              <w:suppressAutoHyphens/>
              <w:autoSpaceDE w:val="0"/>
              <w:autoSpaceDN w:val="0"/>
              <w:adjustRightInd w:val="0"/>
              <w:spacing w:before="113" w:after="0" w:line="260" w:lineRule="atLeast"/>
              <w:textAlignment w:val="center"/>
              <w:rPr>
                <w:rFonts w:asciiTheme="majorHAnsi" w:eastAsia="Times New Roman" w:hAnsiTheme="majorHAnsi" w:cstheme="majorHAnsi"/>
                <w:b/>
                <w:bCs/>
                <w:color w:val="000000"/>
                <w:kern w:val="0"/>
                <w:sz w:val="21"/>
                <w:szCs w:val="21"/>
              </w:rPr>
            </w:pPr>
            <w:r w:rsidRPr="008C6D0D">
              <w:rPr>
                <w:rFonts w:asciiTheme="majorHAnsi" w:eastAsia="Times New Roman" w:hAnsiTheme="majorHAnsi" w:cstheme="majorHAnsi"/>
                <w:b/>
                <w:bCs/>
                <w:color w:val="000000"/>
                <w:kern w:val="0"/>
                <w:sz w:val="21"/>
                <w:szCs w:val="21"/>
              </w:rPr>
              <w:t>Ihr gutes Recht</w:t>
            </w:r>
          </w:p>
        </w:tc>
        <w:tc>
          <w:tcPr>
            <w:tcW w:w="1995" w:type="dxa"/>
            <w:shd w:val="clear" w:color="auto" w:fill="FFFFFF" w:themeFill="background1"/>
            <w:tcMar>
              <w:top w:w="80" w:type="dxa"/>
              <w:left w:w="80" w:type="dxa"/>
              <w:bottom w:w="80" w:type="dxa"/>
              <w:right w:w="80" w:type="dxa"/>
            </w:tcMar>
          </w:tcPr>
          <w:p w14:paraId="67DCAF6C" w14:textId="77777777" w:rsidR="008C6D0D" w:rsidRPr="008C6D0D" w:rsidRDefault="008C6D0D" w:rsidP="008C6D0D">
            <w:pPr>
              <w:tabs>
                <w:tab w:val="left" w:pos="280"/>
              </w:tabs>
              <w:suppressAutoHyphens/>
              <w:autoSpaceDE w:val="0"/>
              <w:autoSpaceDN w:val="0"/>
              <w:adjustRightInd w:val="0"/>
              <w:spacing w:before="113" w:after="0" w:line="260" w:lineRule="atLeast"/>
              <w:textAlignment w:val="center"/>
              <w:rPr>
                <w:rFonts w:asciiTheme="majorHAnsi" w:eastAsia="Times New Roman" w:hAnsiTheme="majorHAnsi" w:cstheme="majorHAnsi"/>
                <w:b/>
                <w:bCs/>
                <w:color w:val="000000"/>
                <w:kern w:val="0"/>
                <w:sz w:val="21"/>
                <w:szCs w:val="21"/>
              </w:rPr>
            </w:pPr>
            <w:r w:rsidRPr="008C6D0D">
              <w:rPr>
                <w:rFonts w:asciiTheme="majorHAnsi" w:eastAsia="Times New Roman" w:hAnsiTheme="majorHAnsi" w:cstheme="majorHAnsi"/>
                <w:b/>
                <w:bCs/>
                <w:color w:val="000000"/>
                <w:kern w:val="0"/>
                <w:sz w:val="21"/>
                <w:szCs w:val="21"/>
              </w:rPr>
              <w:t>Grundlage im Gesetz</w:t>
            </w:r>
          </w:p>
        </w:tc>
        <w:tc>
          <w:tcPr>
            <w:tcW w:w="3543" w:type="dxa"/>
            <w:shd w:val="clear" w:color="auto" w:fill="FFFFFF" w:themeFill="background1"/>
            <w:tcMar>
              <w:top w:w="80" w:type="dxa"/>
              <w:left w:w="80" w:type="dxa"/>
              <w:bottom w:w="80" w:type="dxa"/>
              <w:right w:w="80" w:type="dxa"/>
            </w:tcMar>
          </w:tcPr>
          <w:p w14:paraId="1842AF42" w14:textId="77777777" w:rsidR="008C6D0D" w:rsidRPr="008C6D0D" w:rsidRDefault="008C6D0D" w:rsidP="008C6D0D">
            <w:pPr>
              <w:tabs>
                <w:tab w:val="left" w:pos="280"/>
              </w:tabs>
              <w:suppressAutoHyphens/>
              <w:autoSpaceDE w:val="0"/>
              <w:autoSpaceDN w:val="0"/>
              <w:adjustRightInd w:val="0"/>
              <w:spacing w:before="113" w:after="0" w:line="260" w:lineRule="atLeast"/>
              <w:textAlignment w:val="center"/>
              <w:rPr>
                <w:rFonts w:asciiTheme="majorHAnsi" w:eastAsia="Times New Roman" w:hAnsiTheme="majorHAnsi" w:cstheme="majorHAnsi"/>
                <w:b/>
                <w:bCs/>
                <w:color w:val="000000"/>
                <w:kern w:val="0"/>
                <w:sz w:val="21"/>
                <w:szCs w:val="21"/>
              </w:rPr>
            </w:pPr>
            <w:r w:rsidRPr="008C6D0D">
              <w:rPr>
                <w:rFonts w:asciiTheme="majorHAnsi" w:eastAsia="Times New Roman" w:hAnsiTheme="majorHAnsi" w:cstheme="majorHAnsi"/>
                <w:b/>
                <w:bCs/>
                <w:color w:val="000000"/>
                <w:kern w:val="0"/>
                <w:sz w:val="21"/>
                <w:szCs w:val="21"/>
              </w:rPr>
              <w:t>Diese Möglichkeiten bestehen bei Verstößen</w:t>
            </w:r>
          </w:p>
        </w:tc>
      </w:tr>
      <w:tr w:rsidR="008C6D0D" w:rsidRPr="008C6D0D" w14:paraId="0BD14EA6" w14:textId="77777777" w:rsidTr="008C6D0D">
        <w:trPr>
          <w:trHeight w:val="308"/>
        </w:trPr>
        <w:tc>
          <w:tcPr>
            <w:tcW w:w="4106" w:type="dxa"/>
            <w:shd w:val="clear" w:color="auto" w:fill="FFFFFF" w:themeFill="background1"/>
            <w:tcMar>
              <w:top w:w="80" w:type="dxa"/>
              <w:left w:w="80" w:type="dxa"/>
              <w:bottom w:w="80" w:type="dxa"/>
              <w:right w:w="80" w:type="dxa"/>
            </w:tcMar>
          </w:tcPr>
          <w:p w14:paraId="26F202CE"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Sie dürfen aufgrund Ihres Amts nicht behindert, benachteiligt oder begünstigt werden.</w:t>
            </w:r>
          </w:p>
        </w:tc>
        <w:tc>
          <w:tcPr>
            <w:tcW w:w="1995" w:type="dxa"/>
            <w:shd w:val="clear" w:color="auto" w:fill="FFFFFF" w:themeFill="background1"/>
            <w:tcMar>
              <w:top w:w="80" w:type="dxa"/>
              <w:left w:w="80" w:type="dxa"/>
              <w:bottom w:w="80" w:type="dxa"/>
              <w:right w:w="80" w:type="dxa"/>
            </w:tcMar>
          </w:tcPr>
          <w:p w14:paraId="2D6253E2"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179 Abs. 2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3038BDAC"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6D2D4BA8" w14:textId="77777777" w:rsidTr="008C6D0D">
        <w:trPr>
          <w:trHeight w:val="308"/>
        </w:trPr>
        <w:tc>
          <w:tcPr>
            <w:tcW w:w="4106" w:type="dxa"/>
            <w:shd w:val="clear" w:color="auto" w:fill="FFFFFF" w:themeFill="background1"/>
            <w:tcMar>
              <w:top w:w="80" w:type="dxa"/>
              <w:left w:w="80" w:type="dxa"/>
              <w:bottom w:w="80" w:type="dxa"/>
              <w:right w:w="80" w:type="dxa"/>
            </w:tcMar>
          </w:tcPr>
          <w:p w14:paraId="77C2DDA4"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Sie haben ein Recht auf vollständige Freistellung oder Freistellung nach Arbeitsanfall gegen Weiterzahlung Ihres vollen Entgelts.</w:t>
            </w:r>
          </w:p>
        </w:tc>
        <w:tc>
          <w:tcPr>
            <w:tcW w:w="1995" w:type="dxa"/>
            <w:shd w:val="clear" w:color="auto" w:fill="FFFFFF" w:themeFill="background1"/>
            <w:tcMar>
              <w:top w:w="80" w:type="dxa"/>
              <w:left w:w="80" w:type="dxa"/>
              <w:bottom w:w="80" w:type="dxa"/>
              <w:right w:w="80" w:type="dxa"/>
            </w:tcMar>
          </w:tcPr>
          <w:p w14:paraId="09BDC448"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179 Abs. 4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501FC09E"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2D6FEF08" w14:textId="77777777" w:rsidTr="008C6D0D">
        <w:trPr>
          <w:trHeight w:val="308"/>
        </w:trPr>
        <w:tc>
          <w:tcPr>
            <w:tcW w:w="4106" w:type="dxa"/>
            <w:shd w:val="clear" w:color="auto" w:fill="FFFFFF" w:themeFill="background1"/>
            <w:tcMar>
              <w:top w:w="80" w:type="dxa"/>
              <w:left w:w="80" w:type="dxa"/>
              <w:bottom w:w="80" w:type="dxa"/>
              <w:right w:w="80" w:type="dxa"/>
            </w:tcMar>
          </w:tcPr>
          <w:p w14:paraId="7DBC5933"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Für nötige Tätigkeiten außerhalb Ihrer Arbeitszeit erhalten Sie einen Ausgleich.</w:t>
            </w:r>
          </w:p>
        </w:tc>
        <w:tc>
          <w:tcPr>
            <w:tcW w:w="1995" w:type="dxa"/>
            <w:shd w:val="clear" w:color="auto" w:fill="FFFFFF" w:themeFill="background1"/>
            <w:tcMar>
              <w:top w:w="80" w:type="dxa"/>
              <w:left w:w="80" w:type="dxa"/>
              <w:bottom w:w="80" w:type="dxa"/>
              <w:right w:w="80" w:type="dxa"/>
            </w:tcMar>
          </w:tcPr>
          <w:p w14:paraId="3DB6EC65"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179 Abs. 6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2D97A3B4"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53B902EB" w14:textId="77777777" w:rsidTr="008C6D0D">
        <w:trPr>
          <w:trHeight w:val="308"/>
        </w:trPr>
        <w:tc>
          <w:tcPr>
            <w:tcW w:w="4106" w:type="dxa"/>
            <w:shd w:val="clear" w:color="auto" w:fill="FFFFFF" w:themeFill="background1"/>
            <w:tcMar>
              <w:top w:w="80" w:type="dxa"/>
              <w:left w:w="80" w:type="dxa"/>
              <w:bottom w:w="80" w:type="dxa"/>
              <w:right w:w="80" w:type="dxa"/>
            </w:tcMar>
          </w:tcPr>
          <w:p w14:paraId="3A31DA0D"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Die Unternehmensleitung ist verpflichtet, die durch Ihre Tätigkeit als Schwerbehindertenvertretung entstehenden Kosten zu tragen.</w:t>
            </w:r>
          </w:p>
        </w:tc>
        <w:tc>
          <w:tcPr>
            <w:tcW w:w="1995" w:type="dxa"/>
            <w:shd w:val="clear" w:color="auto" w:fill="FFFFFF" w:themeFill="background1"/>
            <w:tcMar>
              <w:top w:w="80" w:type="dxa"/>
              <w:left w:w="80" w:type="dxa"/>
              <w:bottom w:w="80" w:type="dxa"/>
              <w:right w:w="80" w:type="dxa"/>
            </w:tcMar>
          </w:tcPr>
          <w:p w14:paraId="2586FDE4"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179 Abs. 8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46C6CD26"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31EC22FE" w14:textId="77777777" w:rsidTr="008C6D0D">
        <w:trPr>
          <w:trHeight w:val="308"/>
        </w:trPr>
        <w:tc>
          <w:tcPr>
            <w:tcW w:w="4106" w:type="dxa"/>
            <w:shd w:val="clear" w:color="auto" w:fill="FFFFFF" w:themeFill="background1"/>
            <w:tcMar>
              <w:top w:w="80" w:type="dxa"/>
              <w:left w:w="80" w:type="dxa"/>
              <w:bottom w:w="80" w:type="dxa"/>
              <w:right w:w="80" w:type="dxa"/>
            </w:tcMar>
          </w:tcPr>
          <w:p w14:paraId="7BB1E296"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Sie haben ein Recht auf Mitnutzung der Räumlichkeiten und des Geschäftsbedarfs von Betriebs-/Personalrat.</w:t>
            </w:r>
          </w:p>
        </w:tc>
        <w:tc>
          <w:tcPr>
            <w:tcW w:w="1995" w:type="dxa"/>
            <w:shd w:val="clear" w:color="auto" w:fill="FFFFFF" w:themeFill="background1"/>
            <w:tcMar>
              <w:top w:w="80" w:type="dxa"/>
              <w:left w:w="80" w:type="dxa"/>
              <w:bottom w:w="80" w:type="dxa"/>
              <w:right w:w="80" w:type="dxa"/>
            </w:tcMar>
          </w:tcPr>
          <w:p w14:paraId="724E7FF0"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179 Abs. 9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488F0629"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1FF71A37" w14:textId="77777777" w:rsidTr="008C6D0D">
        <w:trPr>
          <w:trHeight w:val="308"/>
        </w:trPr>
        <w:tc>
          <w:tcPr>
            <w:tcW w:w="4106" w:type="dxa"/>
            <w:shd w:val="clear" w:color="auto" w:fill="FFFFFF" w:themeFill="background1"/>
            <w:tcMar>
              <w:top w:w="80" w:type="dxa"/>
              <w:left w:w="80" w:type="dxa"/>
              <w:bottom w:w="80" w:type="dxa"/>
              <w:right w:w="80" w:type="dxa"/>
            </w:tcMar>
          </w:tcPr>
          <w:p w14:paraId="4B074AC8"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Sie haben einen Anspruch auf Schulungen und Ihre Stellvertreterin/Ihr Stellvertreter ebenso.</w:t>
            </w:r>
          </w:p>
        </w:tc>
        <w:tc>
          <w:tcPr>
            <w:tcW w:w="1995" w:type="dxa"/>
            <w:shd w:val="clear" w:color="auto" w:fill="FFFFFF" w:themeFill="background1"/>
            <w:tcMar>
              <w:top w:w="80" w:type="dxa"/>
              <w:left w:w="80" w:type="dxa"/>
              <w:bottom w:w="80" w:type="dxa"/>
              <w:right w:w="80" w:type="dxa"/>
            </w:tcMar>
          </w:tcPr>
          <w:p w14:paraId="71CCB2B2"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179 Abs. 4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54F040E9"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0B80D4F2" w14:textId="77777777" w:rsidTr="008C6D0D">
        <w:trPr>
          <w:trHeight w:val="308"/>
        </w:trPr>
        <w:tc>
          <w:tcPr>
            <w:tcW w:w="4106" w:type="dxa"/>
            <w:shd w:val="clear" w:color="auto" w:fill="FFFFFF" w:themeFill="background1"/>
            <w:tcMar>
              <w:top w:w="80" w:type="dxa"/>
              <w:left w:w="80" w:type="dxa"/>
              <w:bottom w:w="80" w:type="dxa"/>
              <w:right w:w="80" w:type="dxa"/>
            </w:tcMar>
          </w:tcPr>
          <w:p w14:paraId="65B57536"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Sie haben das Recht und die Pflicht, eine Versammlung der schwerbehinderten Mitarbeiter und Mitarbeiterinnen Ihres Betriebs durchzuführen, mindestens einmal jährlich.</w:t>
            </w:r>
          </w:p>
        </w:tc>
        <w:tc>
          <w:tcPr>
            <w:tcW w:w="1995" w:type="dxa"/>
            <w:shd w:val="clear" w:color="auto" w:fill="FFFFFF" w:themeFill="background1"/>
            <w:tcMar>
              <w:top w:w="80" w:type="dxa"/>
              <w:left w:w="80" w:type="dxa"/>
              <w:bottom w:w="80" w:type="dxa"/>
              <w:right w:w="80" w:type="dxa"/>
            </w:tcMar>
          </w:tcPr>
          <w:p w14:paraId="7D5E9286"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178 Abs. 6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30280CD3"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208587C8" w14:textId="77777777" w:rsidTr="008C6D0D">
        <w:trPr>
          <w:trHeight w:val="308"/>
        </w:trPr>
        <w:tc>
          <w:tcPr>
            <w:tcW w:w="4106" w:type="dxa"/>
            <w:shd w:val="clear" w:color="auto" w:fill="FFFFFF" w:themeFill="background1"/>
            <w:tcMar>
              <w:top w:w="80" w:type="dxa"/>
              <w:left w:w="80" w:type="dxa"/>
              <w:bottom w:w="80" w:type="dxa"/>
              <w:right w:w="80" w:type="dxa"/>
            </w:tcMar>
          </w:tcPr>
          <w:p w14:paraId="6875F6AB"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 xml:space="preserve">Sie dürfen an den Sitzungen von Betriebs-/Personalrat und an den Sitzungen der entsprechenden Ausschüsse teilnehmen, </w:t>
            </w:r>
            <w:proofErr w:type="spellStart"/>
            <w:r w:rsidRPr="008C6D0D">
              <w:rPr>
                <w:rFonts w:asciiTheme="majorHAnsi" w:eastAsia="Times New Roman" w:hAnsiTheme="majorHAnsi" w:cstheme="majorHAnsi"/>
                <w:b/>
                <w:bCs/>
                <w:color w:val="000000"/>
                <w:kern w:val="0"/>
                <w:sz w:val="18"/>
                <w:szCs w:val="18"/>
              </w:rPr>
              <w:t>Einfluss</w:t>
            </w:r>
            <w:proofErr w:type="spellEnd"/>
            <w:r w:rsidRPr="008C6D0D">
              <w:rPr>
                <w:rFonts w:asciiTheme="majorHAnsi" w:eastAsia="Times New Roman" w:hAnsiTheme="majorHAnsi" w:cstheme="majorHAnsi"/>
                <w:b/>
                <w:bCs/>
                <w:color w:val="000000"/>
                <w:kern w:val="0"/>
                <w:sz w:val="18"/>
                <w:szCs w:val="18"/>
              </w:rPr>
              <w:t xml:space="preserve"> auf die Tagesordnung der Sitzung nehmen und beratend tätig werden.</w:t>
            </w:r>
          </w:p>
        </w:tc>
        <w:tc>
          <w:tcPr>
            <w:tcW w:w="1995" w:type="dxa"/>
            <w:shd w:val="clear" w:color="auto" w:fill="FFFFFF" w:themeFill="background1"/>
            <w:tcMar>
              <w:top w:w="80" w:type="dxa"/>
              <w:left w:w="80" w:type="dxa"/>
              <w:bottom w:w="80" w:type="dxa"/>
              <w:right w:w="80" w:type="dxa"/>
            </w:tcMar>
          </w:tcPr>
          <w:p w14:paraId="1084E527"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178 Abs. 4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5557B347"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Halten Sie einen </w:t>
            </w:r>
            <w:proofErr w:type="spellStart"/>
            <w:r w:rsidRPr="008C6D0D">
              <w:rPr>
                <w:rFonts w:asciiTheme="majorHAnsi" w:eastAsia="Times New Roman" w:hAnsiTheme="majorHAnsi" w:cstheme="majorHAnsi"/>
                <w:color w:val="000000"/>
                <w:kern w:val="0"/>
                <w:sz w:val="18"/>
                <w:szCs w:val="18"/>
              </w:rPr>
              <w:t>Beschluss</w:t>
            </w:r>
            <w:proofErr w:type="spellEnd"/>
            <w:r w:rsidRPr="008C6D0D">
              <w:rPr>
                <w:rFonts w:asciiTheme="majorHAnsi" w:eastAsia="Times New Roman" w:hAnsiTheme="majorHAnsi" w:cstheme="majorHAnsi"/>
                <w:color w:val="000000"/>
                <w:kern w:val="0"/>
                <w:sz w:val="18"/>
                <w:szCs w:val="18"/>
              </w:rPr>
              <w:t xml:space="preserve"> des Betriebs-/Personalrats für eine erhebliche Beeinträchtigung wichtiger Interessen der schwerbehinderten Menschen im Betrieb, oder sind Sie nicht rechtmäßig beteiligt worden, können Sie auf Antrag den </w:t>
            </w:r>
            <w:proofErr w:type="spellStart"/>
            <w:r w:rsidRPr="008C6D0D">
              <w:rPr>
                <w:rFonts w:asciiTheme="majorHAnsi" w:eastAsia="Times New Roman" w:hAnsiTheme="majorHAnsi" w:cstheme="majorHAnsi"/>
                <w:color w:val="000000"/>
                <w:kern w:val="0"/>
                <w:sz w:val="18"/>
                <w:szCs w:val="18"/>
              </w:rPr>
              <w:t>Beschluss</w:t>
            </w:r>
            <w:proofErr w:type="spellEnd"/>
            <w:r w:rsidRPr="008C6D0D">
              <w:rPr>
                <w:rFonts w:asciiTheme="majorHAnsi" w:eastAsia="Times New Roman" w:hAnsiTheme="majorHAnsi" w:cstheme="majorHAnsi"/>
                <w:color w:val="000000"/>
                <w:kern w:val="0"/>
                <w:sz w:val="18"/>
                <w:szCs w:val="18"/>
              </w:rPr>
              <w:t xml:space="preserve"> des Betriebs- oder Personalrats für eine Woche ab dem Zeitpunkt der </w:t>
            </w:r>
            <w:proofErr w:type="spellStart"/>
            <w:r w:rsidRPr="008C6D0D">
              <w:rPr>
                <w:rFonts w:asciiTheme="majorHAnsi" w:eastAsia="Times New Roman" w:hAnsiTheme="majorHAnsi" w:cstheme="majorHAnsi"/>
                <w:color w:val="000000"/>
                <w:kern w:val="0"/>
                <w:sz w:val="18"/>
                <w:szCs w:val="18"/>
              </w:rPr>
              <w:t>Beschlussfassung</w:t>
            </w:r>
            <w:proofErr w:type="spellEnd"/>
            <w:r w:rsidRPr="008C6D0D">
              <w:rPr>
                <w:rFonts w:asciiTheme="majorHAnsi" w:eastAsia="Times New Roman" w:hAnsiTheme="majorHAnsi" w:cstheme="majorHAnsi"/>
                <w:color w:val="000000"/>
                <w:kern w:val="0"/>
                <w:sz w:val="18"/>
                <w:szCs w:val="18"/>
              </w:rPr>
              <w:t xml:space="preserve"> aussetzen.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11561A75" w14:textId="77777777" w:rsidTr="008C6D0D">
        <w:trPr>
          <w:trHeight w:val="308"/>
        </w:trPr>
        <w:tc>
          <w:tcPr>
            <w:tcW w:w="4106" w:type="dxa"/>
            <w:shd w:val="clear" w:color="auto" w:fill="FFFFFF" w:themeFill="background1"/>
            <w:tcMar>
              <w:top w:w="80" w:type="dxa"/>
              <w:left w:w="80" w:type="dxa"/>
              <w:bottom w:w="80" w:type="dxa"/>
              <w:right w:w="80" w:type="dxa"/>
            </w:tcMar>
          </w:tcPr>
          <w:p w14:paraId="3DB6C718"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b/>
                <w:bCs/>
                <w:color w:val="000000"/>
                <w:kern w:val="0"/>
                <w:sz w:val="18"/>
                <w:szCs w:val="18"/>
              </w:rPr>
            </w:pPr>
            <w:r w:rsidRPr="008C6D0D">
              <w:rPr>
                <w:rFonts w:asciiTheme="majorHAnsi" w:hAnsiTheme="majorHAnsi" w:cstheme="majorHAnsi"/>
              </w:rPr>
              <w:br w:type="page"/>
              <w:t>D</w:t>
            </w:r>
            <w:r w:rsidRPr="008C6D0D">
              <w:rPr>
                <w:rFonts w:asciiTheme="majorHAnsi" w:eastAsia="Times New Roman" w:hAnsiTheme="majorHAnsi" w:cstheme="majorHAnsi"/>
                <w:b/>
                <w:bCs/>
                <w:color w:val="000000"/>
                <w:kern w:val="0"/>
                <w:sz w:val="18"/>
                <w:szCs w:val="18"/>
              </w:rPr>
              <w:t xml:space="preserve">ie haben ein Initiativrecht, was die Aufnahme der Verhandlungen über die Inklusionsvereinbarung angeht. </w:t>
            </w:r>
          </w:p>
        </w:tc>
        <w:tc>
          <w:tcPr>
            <w:tcW w:w="1995" w:type="dxa"/>
            <w:shd w:val="clear" w:color="auto" w:fill="FFFFFF" w:themeFill="background1"/>
            <w:tcMar>
              <w:top w:w="80" w:type="dxa"/>
              <w:left w:w="80" w:type="dxa"/>
              <w:bottom w:w="80" w:type="dxa"/>
              <w:right w:w="80" w:type="dxa"/>
            </w:tcMar>
          </w:tcPr>
          <w:p w14:paraId="2800A97B"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166 Abs. 1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3C728B48"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437B91D1" w14:textId="77777777" w:rsidTr="008C6D0D">
        <w:trPr>
          <w:trHeight w:val="308"/>
        </w:trPr>
        <w:tc>
          <w:tcPr>
            <w:tcW w:w="4106" w:type="dxa"/>
            <w:shd w:val="clear" w:color="auto" w:fill="FFFFFF" w:themeFill="background1"/>
            <w:tcMar>
              <w:top w:w="80" w:type="dxa"/>
              <w:left w:w="80" w:type="dxa"/>
              <w:bottom w:w="80" w:type="dxa"/>
              <w:right w:w="80" w:type="dxa"/>
            </w:tcMar>
          </w:tcPr>
          <w:p w14:paraId="2F41B10E" w14:textId="77777777" w:rsidR="008C6D0D" w:rsidRPr="008C6D0D" w:rsidRDefault="008C6D0D" w:rsidP="008C6D0D">
            <w:pPr>
              <w:keepNext/>
              <w:keepLines/>
              <w:autoSpaceDE w:val="0"/>
              <w:autoSpaceDN w:val="0"/>
              <w:adjustRightInd w:val="0"/>
              <w:spacing w:after="0" w:line="260" w:lineRule="atLeast"/>
              <w:textAlignment w:val="center"/>
              <w:rPr>
                <w:rFonts w:asciiTheme="majorHAnsi" w:hAnsiTheme="majorHAnsi" w:cstheme="majorHAnsi"/>
              </w:rPr>
            </w:pPr>
            <w:r w:rsidRPr="008C6D0D">
              <w:rPr>
                <w:rFonts w:asciiTheme="majorHAnsi" w:eastAsia="Times New Roman" w:hAnsiTheme="majorHAnsi" w:cstheme="majorHAnsi"/>
                <w:b/>
                <w:bCs/>
                <w:color w:val="000000"/>
                <w:kern w:val="0"/>
                <w:sz w:val="18"/>
                <w:szCs w:val="18"/>
              </w:rPr>
              <w:t>Sie klären die Prävention mit der Unternehmens-/Dienststellenleitung. Diese ist verpflichtet, Sie möglichst früh einzuschalten.</w:t>
            </w:r>
          </w:p>
        </w:tc>
        <w:tc>
          <w:tcPr>
            <w:tcW w:w="1995" w:type="dxa"/>
            <w:shd w:val="clear" w:color="auto" w:fill="FFFFFF" w:themeFill="background1"/>
            <w:tcMar>
              <w:top w:w="80" w:type="dxa"/>
              <w:left w:w="80" w:type="dxa"/>
              <w:bottom w:w="80" w:type="dxa"/>
              <w:right w:w="80" w:type="dxa"/>
            </w:tcMar>
          </w:tcPr>
          <w:p w14:paraId="0632228F"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 167 Abs. 1 </w:t>
            </w:r>
            <w:r w:rsidRPr="008C6D0D">
              <w:rPr>
                <w:rFonts w:asciiTheme="majorHAnsi" w:eastAsia="Times New Roman" w:hAnsiTheme="majorHAnsi" w:cstheme="majorHAnsi"/>
                <w:color w:val="000000"/>
                <w:kern w:val="0"/>
                <w:sz w:val="18"/>
                <w:szCs w:val="18"/>
              </w:rPr>
              <w:br/>
              <w:t>SGB IX</w:t>
            </w:r>
          </w:p>
        </w:tc>
        <w:tc>
          <w:tcPr>
            <w:tcW w:w="3543" w:type="dxa"/>
            <w:shd w:val="clear" w:color="auto" w:fill="FFFFFF" w:themeFill="background1"/>
            <w:tcMar>
              <w:top w:w="80" w:type="dxa"/>
              <w:left w:w="80" w:type="dxa"/>
              <w:bottom w:w="80" w:type="dxa"/>
              <w:right w:w="80" w:type="dxa"/>
            </w:tcMar>
          </w:tcPr>
          <w:p w14:paraId="4C646B77"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bl>
    <w:p w14:paraId="4C69F72E" w14:textId="47CDD14A" w:rsidR="008C6D0D" w:rsidRDefault="008C6D0D" w:rsidP="008C6D0D">
      <w:pPr>
        <w:spacing w:after="0"/>
        <w:rPr>
          <w:b/>
          <w:bCs/>
          <w:sz w:val="32"/>
          <w:szCs w:val="32"/>
        </w:rPr>
      </w:pPr>
      <w:r w:rsidRPr="008C6D0D">
        <w:rPr>
          <w:b/>
          <w:bCs/>
          <w:sz w:val="32"/>
          <w:szCs w:val="32"/>
        </w:rPr>
        <w:t>Übersicht: Das sind Ihre Rechte als Schwerbehindertenvertretung</w:t>
      </w:r>
    </w:p>
    <w:p w14:paraId="12562648" w14:textId="5D3C39EC" w:rsidR="008C6D0D" w:rsidRPr="008C6D0D" w:rsidRDefault="008C6D0D" w:rsidP="008C6D0D">
      <w:pPr>
        <w:spacing w:after="0" w:line="240" w:lineRule="auto"/>
        <w:rPr>
          <w:b/>
          <w:bCs/>
          <w:sz w:val="32"/>
          <w:szCs w:val="32"/>
        </w:rPr>
      </w:pPr>
      <w:r>
        <w:rPr>
          <w:b/>
          <w:bCs/>
          <w:sz w:val="32"/>
          <w:szCs w:val="32"/>
        </w:rPr>
        <w:br w:type="page"/>
      </w:r>
    </w:p>
    <w:p w14:paraId="6218B304" w14:textId="77777777" w:rsidR="008C6D0D" w:rsidRDefault="008C6D0D" w:rsidP="008C6D0D">
      <w:pPr>
        <w:spacing w:after="0"/>
      </w:pPr>
    </w:p>
    <w:tbl>
      <w:tblPr>
        <w:tblpPr w:leftFromText="142" w:rightFromText="142" w:vertAnchor="text" w:horzAnchor="margin" w:tblpY="37"/>
        <w:tblOverlap w:val="never"/>
        <w:tblW w:w="9644" w:type="dxa"/>
        <w:tblLayout w:type="fixed"/>
        <w:tblCellMar>
          <w:left w:w="0" w:type="dxa"/>
          <w:right w:w="0" w:type="dxa"/>
        </w:tblCellMar>
        <w:tblLook w:val="0000" w:firstRow="0" w:lastRow="0" w:firstColumn="0" w:lastColumn="0" w:noHBand="0" w:noVBand="0"/>
      </w:tblPr>
      <w:tblGrid>
        <w:gridCol w:w="4106"/>
        <w:gridCol w:w="1995"/>
        <w:gridCol w:w="3543"/>
      </w:tblGrid>
      <w:tr w:rsidR="008C6D0D" w:rsidRPr="008C6D0D" w14:paraId="217A158A" w14:textId="77777777" w:rsidTr="008C6D0D">
        <w:trPr>
          <w:trHeight w:val="308"/>
        </w:trPr>
        <w:tc>
          <w:tcPr>
            <w:tcW w:w="41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DAE86"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 xml:space="preserve">Der Arbeitgeber/die Arbeitgeberin </w:t>
            </w:r>
            <w:proofErr w:type="spellStart"/>
            <w:r w:rsidRPr="008C6D0D">
              <w:rPr>
                <w:rFonts w:asciiTheme="majorHAnsi" w:eastAsia="Times New Roman" w:hAnsiTheme="majorHAnsi" w:cstheme="majorHAnsi"/>
                <w:b/>
                <w:bCs/>
                <w:color w:val="000000"/>
                <w:kern w:val="0"/>
                <w:sz w:val="18"/>
                <w:szCs w:val="18"/>
              </w:rPr>
              <w:t>muss</w:t>
            </w:r>
            <w:proofErr w:type="spellEnd"/>
            <w:r w:rsidRPr="008C6D0D">
              <w:rPr>
                <w:rFonts w:asciiTheme="majorHAnsi" w:eastAsia="Times New Roman" w:hAnsiTheme="majorHAnsi" w:cstheme="majorHAnsi"/>
                <w:b/>
                <w:bCs/>
                <w:color w:val="000000"/>
                <w:kern w:val="0"/>
                <w:sz w:val="18"/>
                <w:szCs w:val="18"/>
              </w:rPr>
              <w:t xml:space="preserve"> Sie in allen Angelegenheiten, die den einzelnen oder die Gruppe schwerbehinderter Menschen betreffen (z B. eine Versetzung), vor einer Entscheidung anhören. </w:t>
            </w:r>
          </w:p>
        </w:tc>
        <w:tc>
          <w:tcPr>
            <w:tcW w:w="1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8CECD8"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178 Abs. 2 SGB IX</w:t>
            </w:r>
          </w:p>
        </w:tc>
        <w:tc>
          <w:tcPr>
            <w:tcW w:w="3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671414"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spacing w:val="-2"/>
                <w:kern w:val="0"/>
                <w:sz w:val="18"/>
                <w:szCs w:val="18"/>
              </w:rPr>
              <w:t xml:space="preserve">Eine ohne Ihre Beteiligung getroffene Entscheidung ist auszusetzen, die Beteiligung ist innerhalb von sieben Tagen nachzuholen. Eine Kündigung, die ohne diese Anhörung ausgesprochen wird, ist unwirksam. Außerdem handelt es sich um eine Ordnungswidrigkeit, die mit einer Geldbuße von bis zu 10.000 € bewehrt werden kann (§ 238 SGB IX). Die Klärung erfolgt im arbeitsgerichtlichen </w:t>
            </w:r>
            <w:proofErr w:type="spellStart"/>
            <w:r w:rsidRPr="008C6D0D">
              <w:rPr>
                <w:rFonts w:asciiTheme="majorHAnsi" w:eastAsia="Times New Roman" w:hAnsiTheme="majorHAnsi" w:cstheme="majorHAnsi"/>
                <w:color w:val="000000"/>
                <w:spacing w:val="-2"/>
                <w:kern w:val="0"/>
                <w:sz w:val="18"/>
                <w:szCs w:val="18"/>
              </w:rPr>
              <w:t>Beschlussverfahren</w:t>
            </w:r>
            <w:proofErr w:type="spellEnd"/>
            <w:r w:rsidRPr="008C6D0D">
              <w:rPr>
                <w:rFonts w:asciiTheme="majorHAnsi" w:eastAsia="Times New Roman" w:hAnsiTheme="majorHAnsi" w:cstheme="majorHAnsi"/>
                <w:color w:val="000000"/>
                <w:spacing w:val="-2"/>
                <w:kern w:val="0"/>
                <w:sz w:val="18"/>
                <w:szCs w:val="18"/>
              </w:rPr>
              <w:t xml:space="preserve">. </w:t>
            </w:r>
          </w:p>
        </w:tc>
      </w:tr>
      <w:tr w:rsidR="008C6D0D" w:rsidRPr="008C6D0D" w14:paraId="3226F67A" w14:textId="77777777" w:rsidTr="008C6D0D">
        <w:trPr>
          <w:trHeight w:val="308"/>
        </w:trPr>
        <w:tc>
          <w:tcPr>
            <w:tcW w:w="41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99138A"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spacing w:val="-2"/>
                <w:kern w:val="0"/>
                <w:sz w:val="18"/>
                <w:szCs w:val="18"/>
              </w:rPr>
              <w:t>Sie haben beim Vorliegen von Vermittlungsvorschlägen der Bundesagentur für Arbeit oder von Bewerbungen schwerbehinderter Menschen das Recht auf Einsicht in die entscheidungsrelevanten Teile der Bewerbungsunterlagen.</w:t>
            </w:r>
          </w:p>
        </w:tc>
        <w:tc>
          <w:tcPr>
            <w:tcW w:w="1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8F8F1F"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178 Abs. 2 SGB IX</w:t>
            </w:r>
          </w:p>
        </w:tc>
        <w:tc>
          <w:tcPr>
            <w:tcW w:w="3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7240A6"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3FA65F13" w14:textId="77777777" w:rsidTr="008C6D0D">
        <w:trPr>
          <w:trHeight w:val="308"/>
        </w:trPr>
        <w:tc>
          <w:tcPr>
            <w:tcW w:w="41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CA6C75"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spacing w:val="-1"/>
                <w:kern w:val="0"/>
                <w:sz w:val="18"/>
                <w:szCs w:val="18"/>
              </w:rPr>
              <w:t xml:space="preserve">Die Unternehmens-/Dienststellenleitung </w:t>
            </w:r>
            <w:proofErr w:type="spellStart"/>
            <w:r w:rsidRPr="008C6D0D">
              <w:rPr>
                <w:rFonts w:asciiTheme="majorHAnsi" w:eastAsia="Times New Roman" w:hAnsiTheme="majorHAnsi" w:cstheme="majorHAnsi"/>
                <w:b/>
                <w:bCs/>
                <w:color w:val="000000"/>
                <w:spacing w:val="-1"/>
                <w:kern w:val="0"/>
                <w:sz w:val="18"/>
                <w:szCs w:val="18"/>
              </w:rPr>
              <w:t>muss</w:t>
            </w:r>
            <w:proofErr w:type="spellEnd"/>
            <w:r w:rsidRPr="008C6D0D">
              <w:rPr>
                <w:rFonts w:asciiTheme="majorHAnsi" w:eastAsia="Times New Roman" w:hAnsiTheme="majorHAnsi" w:cstheme="majorHAnsi"/>
                <w:b/>
                <w:bCs/>
                <w:color w:val="000000"/>
                <w:spacing w:val="-1"/>
                <w:kern w:val="0"/>
                <w:sz w:val="18"/>
                <w:szCs w:val="18"/>
              </w:rPr>
              <w:t xml:space="preserve"> Sie unverzüglich und umfassend unterrichten in allen Angelegenheiten, die den einzelnen oder die Gruppe der schwerbehinderten Menschen berühren.</w:t>
            </w:r>
          </w:p>
        </w:tc>
        <w:tc>
          <w:tcPr>
            <w:tcW w:w="1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F7894"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178 Abs. 2 SGB IX</w:t>
            </w:r>
          </w:p>
        </w:tc>
        <w:tc>
          <w:tcPr>
            <w:tcW w:w="3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1A8D2"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278190F1" w14:textId="77777777" w:rsidTr="008C6D0D">
        <w:trPr>
          <w:trHeight w:val="308"/>
        </w:trPr>
        <w:tc>
          <w:tcPr>
            <w:tcW w:w="41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A2D1F"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Sie dürfen an Vorstellungsgesprächen teilnehmen.</w:t>
            </w:r>
          </w:p>
        </w:tc>
        <w:tc>
          <w:tcPr>
            <w:tcW w:w="1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1FA91"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178 Abs. 2 SGB IX</w:t>
            </w:r>
          </w:p>
        </w:tc>
        <w:tc>
          <w:tcPr>
            <w:tcW w:w="3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B673B4"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3D28A41C" w14:textId="77777777" w:rsidTr="008C6D0D">
        <w:trPr>
          <w:trHeight w:val="308"/>
        </w:trPr>
        <w:tc>
          <w:tcPr>
            <w:tcW w:w="41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A22B25"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 xml:space="preserve">Sie geben eine Stellungnahme gegenüber dem Integrationsamt im Kündigungsschutzverfahren ab. </w:t>
            </w:r>
          </w:p>
        </w:tc>
        <w:tc>
          <w:tcPr>
            <w:tcW w:w="1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5DE9C1"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170 Abs. 2 SGB IX</w:t>
            </w:r>
          </w:p>
        </w:tc>
        <w:tc>
          <w:tcPr>
            <w:tcW w:w="3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DD7D9D"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Ohne Ihre Stellungnahme ist die Kündigung des Arbeitgebers/der Arbeitgeberin nicht möglich. 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17323C9A" w14:textId="77777777" w:rsidTr="008C6D0D">
        <w:trPr>
          <w:trHeight w:val="308"/>
        </w:trPr>
        <w:tc>
          <w:tcPr>
            <w:tcW w:w="41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2CA93A"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Sie haben ein Teilnahmerecht an regelmäßigen Besprechungen (wie etwa Monats-/Vierteljahresgespräch mit dem Arbeitgeber oder der Arbeitgeberin, aber auch des Betriebsrats).</w:t>
            </w:r>
          </w:p>
        </w:tc>
        <w:tc>
          <w:tcPr>
            <w:tcW w:w="1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64F4DA"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178 Abs. 5 SGB IX</w:t>
            </w:r>
          </w:p>
        </w:tc>
        <w:tc>
          <w:tcPr>
            <w:tcW w:w="3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246C8"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27053011" w14:textId="77777777" w:rsidTr="008C6D0D">
        <w:trPr>
          <w:trHeight w:val="308"/>
        </w:trPr>
        <w:tc>
          <w:tcPr>
            <w:tcW w:w="41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4BA088"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Der Arbeitgeber oder die Arbeitgeberin hat mit Ihnen und dem Betriebsrat/Personalrat über die Besetzung von Stellen der betrieblichen Ausbildung mit behinderten Jugendlichen zu beraten.</w:t>
            </w:r>
          </w:p>
        </w:tc>
        <w:tc>
          <w:tcPr>
            <w:tcW w:w="1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A7146"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155 Abs. 2 SGB IX</w:t>
            </w:r>
          </w:p>
        </w:tc>
        <w:tc>
          <w:tcPr>
            <w:tcW w:w="3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B86B9C"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r w:rsidR="008C6D0D" w:rsidRPr="008C6D0D" w14:paraId="0DBF11CB" w14:textId="77777777" w:rsidTr="008C6D0D">
        <w:trPr>
          <w:trHeight w:val="308"/>
        </w:trPr>
        <w:tc>
          <w:tcPr>
            <w:tcW w:w="41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11C157"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b/>
                <w:bCs/>
                <w:color w:val="000000"/>
                <w:kern w:val="0"/>
                <w:sz w:val="18"/>
                <w:szCs w:val="18"/>
              </w:rPr>
              <w:t>Für die Arbeitnehmervertretung besteht eine Verpflichtung zur vertrauensvollen Zusammenarbeit mit Ihnen, mit dem/der Inklusionsbeauftragten, der Unternehmens-/Dienststellenleitung und Ähnliches.</w:t>
            </w:r>
          </w:p>
        </w:tc>
        <w:tc>
          <w:tcPr>
            <w:tcW w:w="1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2CCD1"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182 SGB IX</w:t>
            </w:r>
          </w:p>
        </w:tc>
        <w:tc>
          <w:tcPr>
            <w:tcW w:w="35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E86032" w14:textId="77777777" w:rsidR="008C6D0D" w:rsidRPr="008C6D0D" w:rsidRDefault="008C6D0D" w:rsidP="008C6D0D">
            <w:pPr>
              <w:keepNext/>
              <w:keepLines/>
              <w:autoSpaceDE w:val="0"/>
              <w:autoSpaceDN w:val="0"/>
              <w:adjustRightInd w:val="0"/>
              <w:spacing w:after="0" w:line="260" w:lineRule="atLeast"/>
              <w:textAlignment w:val="center"/>
              <w:rPr>
                <w:rFonts w:asciiTheme="majorHAnsi" w:eastAsia="Times New Roman" w:hAnsiTheme="majorHAnsi" w:cstheme="majorHAnsi"/>
                <w:color w:val="000000"/>
                <w:kern w:val="0"/>
                <w:sz w:val="18"/>
                <w:szCs w:val="18"/>
              </w:rPr>
            </w:pPr>
            <w:r w:rsidRPr="008C6D0D">
              <w:rPr>
                <w:rFonts w:asciiTheme="majorHAnsi" w:eastAsia="Times New Roman" w:hAnsiTheme="majorHAnsi" w:cstheme="majorHAnsi"/>
                <w:color w:val="000000"/>
                <w:kern w:val="0"/>
                <w:sz w:val="18"/>
                <w:szCs w:val="18"/>
              </w:rPr>
              <w:t xml:space="preserve">Die Klärung erfolgt im arbeits­gerichtlichen </w:t>
            </w:r>
            <w:proofErr w:type="spellStart"/>
            <w:r w:rsidRPr="008C6D0D">
              <w:rPr>
                <w:rFonts w:asciiTheme="majorHAnsi" w:eastAsia="Times New Roman" w:hAnsiTheme="majorHAnsi" w:cstheme="majorHAnsi"/>
                <w:color w:val="000000"/>
                <w:kern w:val="0"/>
                <w:sz w:val="18"/>
                <w:szCs w:val="18"/>
              </w:rPr>
              <w:t>Beschlussverfahren</w:t>
            </w:r>
            <w:proofErr w:type="spellEnd"/>
            <w:r w:rsidRPr="008C6D0D">
              <w:rPr>
                <w:rFonts w:asciiTheme="majorHAnsi" w:eastAsia="Times New Roman" w:hAnsiTheme="majorHAnsi" w:cstheme="majorHAnsi"/>
                <w:color w:val="000000"/>
                <w:kern w:val="0"/>
                <w:sz w:val="18"/>
                <w:szCs w:val="18"/>
              </w:rPr>
              <w:t>.</w:t>
            </w:r>
          </w:p>
        </w:tc>
      </w:tr>
    </w:tbl>
    <w:p w14:paraId="72EAE461" w14:textId="3DC6C47A" w:rsidR="008C6D0D" w:rsidRDefault="008C6D0D">
      <w:pPr>
        <w:rPr>
          <w:rFonts w:asciiTheme="majorHAnsi" w:hAnsiTheme="majorHAnsi" w:cstheme="majorHAnsi"/>
        </w:rPr>
      </w:pPr>
    </w:p>
    <w:p w14:paraId="0A9F5FCE" w14:textId="77777777" w:rsidR="008C6D0D" w:rsidRDefault="008C6D0D">
      <w:pPr>
        <w:rPr>
          <w:rFonts w:asciiTheme="majorHAnsi" w:hAnsiTheme="majorHAnsi" w:cstheme="majorHAnsi"/>
        </w:rPr>
      </w:pPr>
    </w:p>
    <w:p w14:paraId="54B7BA65" w14:textId="77777777" w:rsidR="008C6D0D" w:rsidRDefault="008C6D0D">
      <w:pPr>
        <w:rPr>
          <w:rFonts w:asciiTheme="majorHAnsi" w:hAnsiTheme="majorHAnsi" w:cstheme="majorHAnsi"/>
        </w:rPr>
      </w:pPr>
    </w:p>
    <w:p w14:paraId="0BCAD79F" w14:textId="77777777" w:rsidR="008C6D0D" w:rsidRDefault="008C6D0D">
      <w:pPr>
        <w:rPr>
          <w:rFonts w:asciiTheme="majorHAnsi" w:hAnsiTheme="majorHAnsi" w:cstheme="majorHAnsi"/>
        </w:rPr>
      </w:pPr>
    </w:p>
    <w:p w14:paraId="522E8FA1" w14:textId="77777777" w:rsidR="008C6D0D" w:rsidRDefault="008C6D0D">
      <w:pPr>
        <w:rPr>
          <w:rFonts w:asciiTheme="majorHAnsi" w:hAnsiTheme="majorHAnsi" w:cstheme="majorHAnsi"/>
        </w:rPr>
      </w:pPr>
    </w:p>
    <w:p w14:paraId="4B031507" w14:textId="5315977D" w:rsidR="00572DD9" w:rsidRPr="008C6D0D" w:rsidRDefault="00572DD9" w:rsidP="008C6D0D">
      <w:pPr>
        <w:spacing w:after="0"/>
        <w:rPr>
          <w:rFonts w:asciiTheme="majorHAnsi" w:hAnsiTheme="majorHAnsi" w:cstheme="majorHAnsi"/>
        </w:rPr>
      </w:pPr>
    </w:p>
    <w:sectPr w:rsidR="00572DD9" w:rsidRPr="008C6D0D" w:rsidSect="004F6C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D6"/>
    <w:rsid w:val="0013057F"/>
    <w:rsid w:val="0032644E"/>
    <w:rsid w:val="004F6C74"/>
    <w:rsid w:val="00572DD9"/>
    <w:rsid w:val="005E645B"/>
    <w:rsid w:val="007C35D6"/>
    <w:rsid w:val="007C3C53"/>
    <w:rsid w:val="008C6D0D"/>
    <w:rsid w:val="009C3F35"/>
    <w:rsid w:val="00B941AA"/>
    <w:rsid w:val="00C92ADA"/>
    <w:rsid w:val="00DC4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DA26"/>
  <w15:chartTrackingRefBased/>
  <w15:docId w15:val="{06E5CFCA-E02E-3144-8E8D-F91569CB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35D6"/>
    <w:pPr>
      <w:spacing w:after="160" w:line="278" w:lineRule="auto"/>
    </w:pPr>
    <w:rPr>
      <w:rFonts w:eastAsiaTheme="minorEastAsia"/>
    </w:rPr>
  </w:style>
  <w:style w:type="paragraph" w:styleId="berschrift1">
    <w:name w:val="heading 1"/>
    <w:basedOn w:val="Standard"/>
    <w:next w:val="Standard"/>
    <w:link w:val="berschrift1Zchn"/>
    <w:uiPriority w:val="9"/>
    <w:qFormat/>
    <w:rsid w:val="007C35D6"/>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C35D6"/>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C35D6"/>
    <w:pPr>
      <w:keepNext/>
      <w:keepLines/>
      <w:spacing w:before="160" w:after="80" w:line="240" w:lineRule="auto"/>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C35D6"/>
    <w:pPr>
      <w:keepNext/>
      <w:keepLines/>
      <w:spacing w:before="80" w:after="40" w:line="240" w:lineRule="auto"/>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C35D6"/>
    <w:pPr>
      <w:keepNext/>
      <w:keepLines/>
      <w:spacing w:before="80" w:after="40" w:line="240" w:lineRule="auto"/>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C35D6"/>
    <w:pPr>
      <w:keepNext/>
      <w:keepLines/>
      <w:spacing w:before="40" w:after="0" w:line="240"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35D6"/>
    <w:pPr>
      <w:keepNext/>
      <w:keepLines/>
      <w:spacing w:before="40" w:after="0" w:line="240"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35D6"/>
    <w:pPr>
      <w:keepNext/>
      <w:keepLines/>
      <w:spacing w:after="0" w:line="240"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35D6"/>
    <w:pPr>
      <w:keepNext/>
      <w:keepLines/>
      <w:spacing w:after="0" w:line="240" w:lineRule="auto"/>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35D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C35D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C35D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C35D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C35D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C35D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35D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35D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35D6"/>
    <w:rPr>
      <w:rFonts w:eastAsiaTheme="majorEastAsia" w:cstheme="majorBidi"/>
      <w:color w:val="272727" w:themeColor="text1" w:themeTint="D8"/>
    </w:rPr>
  </w:style>
  <w:style w:type="paragraph" w:styleId="Titel">
    <w:name w:val="Title"/>
    <w:basedOn w:val="Standard"/>
    <w:next w:val="Standard"/>
    <w:link w:val="TitelZchn"/>
    <w:uiPriority w:val="10"/>
    <w:qFormat/>
    <w:rsid w:val="007C3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35D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35D6"/>
    <w:pPr>
      <w:numPr>
        <w:ilvl w:val="1"/>
      </w:numPr>
      <w:spacing w:line="240"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35D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35D6"/>
    <w:pPr>
      <w:spacing w:before="160" w:line="240" w:lineRule="auto"/>
      <w:jc w:val="center"/>
    </w:pPr>
    <w:rPr>
      <w:rFonts w:eastAsiaTheme="minorHAnsi"/>
      <w:i/>
      <w:iCs/>
      <w:color w:val="404040" w:themeColor="text1" w:themeTint="BF"/>
    </w:rPr>
  </w:style>
  <w:style w:type="character" w:customStyle="1" w:styleId="ZitatZchn">
    <w:name w:val="Zitat Zchn"/>
    <w:basedOn w:val="Absatz-Standardschriftart"/>
    <w:link w:val="Zitat"/>
    <w:uiPriority w:val="29"/>
    <w:rsid w:val="007C35D6"/>
    <w:rPr>
      <w:i/>
      <w:iCs/>
      <w:color w:val="404040" w:themeColor="text1" w:themeTint="BF"/>
    </w:rPr>
  </w:style>
  <w:style w:type="paragraph" w:styleId="Listenabsatz">
    <w:name w:val="List Paragraph"/>
    <w:basedOn w:val="Standard"/>
    <w:uiPriority w:val="34"/>
    <w:qFormat/>
    <w:rsid w:val="007C35D6"/>
    <w:pPr>
      <w:spacing w:after="0" w:line="240" w:lineRule="auto"/>
      <w:ind w:left="720"/>
      <w:contextualSpacing/>
    </w:pPr>
    <w:rPr>
      <w:rFonts w:eastAsiaTheme="minorHAnsi"/>
    </w:rPr>
  </w:style>
  <w:style w:type="character" w:styleId="IntensiveHervorhebung">
    <w:name w:val="Intense Emphasis"/>
    <w:basedOn w:val="Absatz-Standardschriftart"/>
    <w:uiPriority w:val="21"/>
    <w:qFormat/>
    <w:rsid w:val="007C35D6"/>
    <w:rPr>
      <w:i/>
      <w:iCs/>
      <w:color w:val="2F5496" w:themeColor="accent1" w:themeShade="BF"/>
    </w:rPr>
  </w:style>
  <w:style w:type="paragraph" w:styleId="IntensivesZitat">
    <w:name w:val="Intense Quote"/>
    <w:basedOn w:val="Standard"/>
    <w:next w:val="Standard"/>
    <w:link w:val="IntensivesZitatZchn"/>
    <w:uiPriority w:val="30"/>
    <w:qFormat/>
    <w:rsid w:val="007C35D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heme="minorHAnsi"/>
      <w:i/>
      <w:iCs/>
      <w:color w:val="2F5496" w:themeColor="accent1" w:themeShade="BF"/>
    </w:rPr>
  </w:style>
  <w:style w:type="character" w:customStyle="1" w:styleId="IntensivesZitatZchn">
    <w:name w:val="Intensives Zitat Zchn"/>
    <w:basedOn w:val="Absatz-Standardschriftart"/>
    <w:link w:val="IntensivesZitat"/>
    <w:uiPriority w:val="30"/>
    <w:rsid w:val="007C35D6"/>
    <w:rPr>
      <w:i/>
      <w:iCs/>
      <w:color w:val="2F5496" w:themeColor="accent1" w:themeShade="BF"/>
    </w:rPr>
  </w:style>
  <w:style w:type="character" w:styleId="IntensiverVerweis">
    <w:name w:val="Intense Reference"/>
    <w:basedOn w:val="Absatz-Standardschriftart"/>
    <w:uiPriority w:val="32"/>
    <w:qFormat/>
    <w:rsid w:val="007C35D6"/>
    <w:rPr>
      <w:b/>
      <w:bCs/>
      <w:smallCaps/>
      <w:color w:val="2F5496" w:themeColor="accent1" w:themeShade="BF"/>
      <w:spacing w:val="5"/>
    </w:rPr>
  </w:style>
  <w:style w:type="table" w:styleId="Tabellenraster">
    <w:name w:val="Table Grid"/>
    <w:basedOn w:val="NormaleTabelle"/>
    <w:uiPriority w:val="39"/>
    <w:rsid w:val="007C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4287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Lehmann</dc:creator>
  <cp:keywords/>
  <dc:description/>
  <cp:lastModifiedBy>Anja Lehmann</cp:lastModifiedBy>
  <cp:revision>2</cp:revision>
  <dcterms:created xsi:type="dcterms:W3CDTF">2026-08-03T12:16:00Z</dcterms:created>
  <dcterms:modified xsi:type="dcterms:W3CDTF">2026-08-03T12:16:00Z</dcterms:modified>
</cp:coreProperties>
</file>