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6BF864" w14:textId="77777777" w:rsidR="00AC4964" w:rsidRPr="00AC4964" w:rsidRDefault="00AC4964" w:rsidP="00AC4964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AC4964">
        <w:rPr>
          <w:rFonts w:asciiTheme="majorHAnsi" w:hAnsiTheme="majorHAnsi" w:cstheme="majorHAnsi"/>
          <w:b/>
          <w:bCs/>
          <w:sz w:val="32"/>
          <w:szCs w:val="32"/>
        </w:rPr>
        <w:t>Übersicht: Diese Rechte hat die Stellvertretung im Vertretungsfall</w:t>
      </w:r>
    </w:p>
    <w:p w14:paraId="00BAF9B1" w14:textId="77777777" w:rsidR="00AC4964" w:rsidRDefault="00AC4964"/>
    <w:tbl>
      <w:tblPr>
        <w:tblW w:w="9072" w:type="dxa"/>
        <w:tblInd w:w="-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AC4964" w:rsidRPr="00AC4964" w14:paraId="40EBEB32" w14:textId="77777777" w:rsidTr="00AC4964">
        <w:trPr>
          <w:trHeight w:val="60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9738A" w14:textId="77777777" w:rsidR="00AC4964" w:rsidRPr="00AC4964" w:rsidRDefault="00AC4964" w:rsidP="00AC496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Ihre Rechte als Schwerbehindertenvertretung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25677" w14:textId="77777777" w:rsidR="00AC4964" w:rsidRPr="00AC4964" w:rsidRDefault="00AC4964" w:rsidP="00AC496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Grundlage im Gesetz</w:t>
            </w:r>
          </w:p>
        </w:tc>
      </w:tr>
      <w:tr w:rsidR="00AC4964" w:rsidRPr="00AC4964" w14:paraId="576117E2" w14:textId="77777777" w:rsidTr="00AC4964">
        <w:trPr>
          <w:trHeight w:val="6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AC072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darf aufgrund ihres Amtes nicht behindert, benachteiligt oder begünstigt werden.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5A2BD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179 Abs. 2 SGB IX</w:t>
            </w:r>
          </w:p>
        </w:tc>
      </w:tr>
      <w:tr w:rsidR="00AC4964" w:rsidRPr="00AC4964" w14:paraId="1F157509" w14:textId="77777777" w:rsidTr="00AC4964">
        <w:trPr>
          <w:trHeight w:val="104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103E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Als Vertrauensperson haben Sie oder im Vertretungsfall Ihre Stellvertreterin oder Ihr Stellvertreter ein Recht auf vollständige Freistellung oder Freistellung nach Arbeitsanfall gegen Weiterzahlung Ihres vollen Entgelts.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FDE1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179 Abs. 4 SGB IX</w:t>
            </w:r>
          </w:p>
        </w:tc>
      </w:tr>
      <w:tr w:rsidR="00AC4964" w:rsidRPr="00AC4964" w14:paraId="3D49117D" w14:textId="77777777" w:rsidTr="00AC4964">
        <w:trPr>
          <w:trHeight w:val="78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79B03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Für nötige Tätigkeiten außerhalb ihrer Arbeitszeit erhält die Vertrauensperson/die Stellvertreterin oder der Stellvertreter einen Ausgleich.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2732C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179 Abs. 6 SGB IX</w:t>
            </w:r>
          </w:p>
        </w:tc>
      </w:tr>
      <w:tr w:rsidR="00AC4964" w:rsidRPr="00AC4964" w14:paraId="3368B545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0AC39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Unternehmensleitung/Dienststellenleitung ist verpflichtet, die durch die Tätigkeit der Schwerbehindertenvertretung entstehenden Kosten zu tragen.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BC8F1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179 Abs. 8 SGB IX</w:t>
            </w:r>
          </w:p>
        </w:tc>
      </w:tr>
      <w:tr w:rsidR="00AC4964" w:rsidRPr="00AC4964" w14:paraId="6635F3C2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EEB3C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hat ein Recht auf Mitnutzung der Räumlichkeiten und des Geschäftsbedarfs des Betriebs- bzw. Personalrats.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4E77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179 Abs. 9 SGB IX</w:t>
            </w:r>
          </w:p>
        </w:tc>
      </w:tr>
      <w:tr w:rsidR="00AC4964" w:rsidRPr="00AC4964" w14:paraId="152B061E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5316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hat das Recht und die Pflicht, mindestens einmal jährlich eine Versammlung der schwerbehinderten Mitarbeiter und Mitarbeiterinnen ihres Betriebs durchzuführen.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14544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6 SGB IX</w:t>
            </w:r>
          </w:p>
        </w:tc>
      </w:tr>
      <w:tr w:rsidR="00AC4964" w:rsidRPr="00AC4964" w14:paraId="75D8C352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65A28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Die Schwerbehindertenvertretung darf an den Sitzungen des Betriebs-/Personalrats sowie an den Sitzungen der entsprechenden Ausschüsse teilnehmen, </w:t>
            </w:r>
            <w:proofErr w:type="spellStart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Einfluss</w:t>
            </w:r>
            <w:proofErr w:type="spellEnd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 auf die Tagesordnung der Sitzung nehmen und beratend tätig werden.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7F48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4 SGB IX</w:t>
            </w:r>
          </w:p>
        </w:tc>
      </w:tr>
      <w:tr w:rsidR="00AC4964" w:rsidRPr="00AC4964" w14:paraId="5574DC84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1CA6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Die Schwerbehindertenvertretung hat ein Initiativrecht, was die Aufnahme der Verhandlungen über die Inklusionsvereinbarung angeht.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C985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166 Abs. 1 SGB IX</w:t>
            </w:r>
          </w:p>
        </w:tc>
      </w:tr>
      <w:tr w:rsidR="00AC4964" w:rsidRPr="00AC4964" w14:paraId="5DD0B6F2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C8EB0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klärt die Prävention (im Hinblick auf den Gesundheitsschutz etc.) mit dem Arbeitgeber oder der Arbeitgeberin. Dieser oder diese ist verpflichtet, die Schwerbehindertenvertretung möglichst früh einzuschalten.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F4DE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167 Abs. 1 SGB IX</w:t>
            </w:r>
          </w:p>
        </w:tc>
      </w:tr>
      <w:tr w:rsidR="00AC4964" w:rsidRPr="00AC4964" w14:paraId="705170D0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75B00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Die Unternehmensleitung/Dienststellenleitung </w:t>
            </w:r>
            <w:proofErr w:type="spellStart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muss</w:t>
            </w:r>
            <w:proofErr w:type="spellEnd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 die Schwerbehindertenvertretung in allen Angelegenheiten, die einen einzelnen oder die schwerbehinderten Menschen als Gruppe betreffen (etwa eine Versetzung), vor einer Entscheidung anhören.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AD6DB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2 SGB IX</w:t>
            </w:r>
          </w:p>
        </w:tc>
      </w:tr>
      <w:tr w:rsidR="00AC4964" w:rsidRPr="00AC4964" w14:paraId="0FB3DE9D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1D2EB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hat bei Vermittlungsvorschlägen der Bundesagentur für Arbeit oder bei Bewerbungen schwerbehinderter Menschen das Recht auf Einsicht in die entscheidungsrelevanten Teile der Bewerbungsunterlagen.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58F35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2 SGB IX</w:t>
            </w:r>
          </w:p>
        </w:tc>
      </w:tr>
      <w:tr w:rsidR="00AC4964" w:rsidRPr="00AC4964" w14:paraId="765AAA12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FF844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Die Unternehmensleitung/Dienststellenleitung </w:t>
            </w:r>
            <w:proofErr w:type="spellStart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muss</w:t>
            </w:r>
            <w:proofErr w:type="spellEnd"/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 die Schwerbehindertenvertretung unverzüglich und umfassend unterrichten in allen Angelegenheiten, die einen einzelnen oder die schwerbehinderten Menschen als Gruppe berühren.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0A45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2 SGB IX</w:t>
            </w:r>
          </w:p>
        </w:tc>
      </w:tr>
      <w:tr w:rsidR="00AC4964" w:rsidRPr="00AC4964" w14:paraId="08EAD810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B5D71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darf an Vorstellungsgesprächen teilnehmen.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C76EA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2 SGB IX</w:t>
            </w:r>
          </w:p>
        </w:tc>
      </w:tr>
      <w:tr w:rsidR="00AC4964" w:rsidRPr="00AC4964" w14:paraId="440B4900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8440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 xml:space="preserve">Die Schwerbehindertenvertretung gibt eine Stellungnahme gegenüber dem Integrationsamt im Kündigungsschutzverfahren ab.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16C0F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170 Abs. 2 SGB IX</w:t>
            </w:r>
          </w:p>
        </w:tc>
      </w:tr>
      <w:tr w:rsidR="00AC4964" w:rsidRPr="00AC4964" w14:paraId="2C2254DE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C5EC3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Schwerbehindertenvertretung hat ein Teilnahmerecht an regelmäßigen Besprechungen (etwa am Monats-/Vierteljahresgespräch mit dem Arbeitgeber oder der Arbeitgeberin, aber auch Besprechungen des Betriebsrats).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C4FE9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178 Abs. 5 SGB IX</w:t>
            </w:r>
          </w:p>
        </w:tc>
      </w:tr>
      <w:tr w:rsidR="00AC4964" w:rsidRPr="00AC4964" w14:paraId="77ADB357" w14:textId="77777777" w:rsidTr="00AC4964">
        <w:trPr>
          <w:trHeight w:val="30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9D78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Die Unternehmensleitung/Dienststellenleitung hat mit der Schwerbehindertenvertretung und dem Betriebsrat/Personalrat über die Besetzung von Stellen der betrieblichen Ausbildung mit behinderten Jugendlichen zu beraten.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BCFBE" w14:textId="77777777" w:rsidR="00AC4964" w:rsidRPr="00AC4964" w:rsidRDefault="00AC4964" w:rsidP="00AC496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C4964">
              <w:rPr>
                <w:rFonts w:asciiTheme="majorHAnsi" w:hAnsiTheme="majorHAnsi" w:cstheme="majorHAnsi"/>
                <w:sz w:val="20"/>
                <w:szCs w:val="20"/>
              </w:rPr>
              <w:t>§ 155 Abs. 2 SGB IX</w:t>
            </w:r>
          </w:p>
        </w:tc>
      </w:tr>
    </w:tbl>
    <w:p w14:paraId="14D9DEF6" w14:textId="77777777" w:rsidR="00E33B8A" w:rsidRPr="00AC4964" w:rsidRDefault="00E33B8A" w:rsidP="00AC4964"/>
    <w:sectPr w:rsidR="00E33B8A" w:rsidRPr="00AC4964" w:rsidSect="004F6C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36E8D8" w14:textId="77777777" w:rsidR="005A61A7" w:rsidRDefault="005A61A7" w:rsidP="00AC4964">
      <w:pPr>
        <w:spacing w:after="0" w:line="240" w:lineRule="auto"/>
      </w:pPr>
      <w:r>
        <w:separator/>
      </w:r>
    </w:p>
  </w:endnote>
  <w:endnote w:type="continuationSeparator" w:id="0">
    <w:p w14:paraId="7158C1E3" w14:textId="77777777" w:rsidR="005A61A7" w:rsidRDefault="005A61A7" w:rsidP="00AC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05F0D9" w14:textId="77777777" w:rsidR="005A61A7" w:rsidRDefault="005A61A7" w:rsidP="00AC4964">
      <w:pPr>
        <w:spacing w:after="0" w:line="240" w:lineRule="auto"/>
      </w:pPr>
      <w:r>
        <w:separator/>
      </w:r>
    </w:p>
  </w:footnote>
  <w:footnote w:type="continuationSeparator" w:id="0">
    <w:p w14:paraId="12ACE786" w14:textId="77777777" w:rsidR="005A61A7" w:rsidRDefault="005A61A7" w:rsidP="00AC4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14085"/>
    <w:multiLevelType w:val="hybridMultilevel"/>
    <w:tmpl w:val="276483E6"/>
    <w:lvl w:ilvl="0" w:tplc="3E245D0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378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6"/>
    <w:rsid w:val="000465DF"/>
    <w:rsid w:val="0013057F"/>
    <w:rsid w:val="0032644E"/>
    <w:rsid w:val="00346388"/>
    <w:rsid w:val="004F6C74"/>
    <w:rsid w:val="00501176"/>
    <w:rsid w:val="00572DD9"/>
    <w:rsid w:val="005A61A7"/>
    <w:rsid w:val="005E645B"/>
    <w:rsid w:val="006F3DD7"/>
    <w:rsid w:val="007C35D6"/>
    <w:rsid w:val="007C3C53"/>
    <w:rsid w:val="008C6D0D"/>
    <w:rsid w:val="009015F0"/>
    <w:rsid w:val="009C3F35"/>
    <w:rsid w:val="00A63970"/>
    <w:rsid w:val="00AC4964"/>
    <w:rsid w:val="00B941AA"/>
    <w:rsid w:val="00C92ADA"/>
    <w:rsid w:val="00D851AC"/>
    <w:rsid w:val="00DC404A"/>
    <w:rsid w:val="00E33B8A"/>
    <w:rsid w:val="00E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DA26"/>
  <w15:chartTrackingRefBased/>
  <w15:docId w15:val="{06E5CFCA-E02E-3144-8E8D-F91569C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5D6"/>
    <w:pPr>
      <w:spacing w:after="160" w:line="278" w:lineRule="auto"/>
    </w:pPr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35D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35D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35D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3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3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3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35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35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35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35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35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3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35D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35D6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35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35D6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7C35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3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35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35D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C3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4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964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AC4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96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Lehmann</dc:creator>
  <cp:keywords/>
  <dc:description/>
  <cp:lastModifiedBy>Anja Lehmann</cp:lastModifiedBy>
  <cp:revision>2</cp:revision>
  <dcterms:created xsi:type="dcterms:W3CDTF">2026-08-03T13:27:00Z</dcterms:created>
  <dcterms:modified xsi:type="dcterms:W3CDTF">2026-08-03T13:27:00Z</dcterms:modified>
</cp:coreProperties>
</file>