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F9FCF" w14:textId="5A123CDB" w:rsidR="00EA4C1B" w:rsidRDefault="000D60B4">
      <w:r>
        <w:t>MS-BV-</w:t>
      </w:r>
      <w:proofErr w:type="spellStart"/>
      <w:r>
        <w:t>WirtsA</w:t>
      </w:r>
      <w:proofErr w:type="spellEnd"/>
    </w:p>
    <w:p w14:paraId="35DD4847" w14:textId="77777777" w:rsidR="000D60B4" w:rsidRDefault="000D60B4"/>
    <w:p w14:paraId="209C5159" w14:textId="77777777" w:rsidR="000D60B4" w:rsidRPr="0078621D" w:rsidRDefault="000D60B4" w:rsidP="000D60B4">
      <w:pPr>
        <w:rPr>
          <w:rFonts w:cstheme="minorHAnsi"/>
          <w:b/>
          <w:bCs/>
          <w:sz w:val="28"/>
          <w:szCs w:val="28"/>
        </w:rPr>
      </w:pPr>
      <w:r w:rsidRPr="0078621D">
        <w:rPr>
          <w:rFonts w:cstheme="minorHAnsi"/>
          <w:b/>
          <w:bCs/>
          <w:sz w:val="28"/>
          <w:szCs w:val="28"/>
        </w:rPr>
        <w:t>Muster-Betriebsvereinbarung: Wirtschaftsausschuss</w:t>
      </w:r>
    </w:p>
    <w:p w14:paraId="27E994B5" w14:textId="77777777" w:rsidR="000D60B4" w:rsidRDefault="000D60B4" w:rsidP="000D60B4">
      <w:pPr>
        <w:rPr>
          <w:rFonts w:cstheme="minorHAnsi"/>
        </w:rPr>
      </w:pPr>
    </w:p>
    <w:p w14:paraId="46FAA145" w14:textId="77777777" w:rsidR="000D60B4" w:rsidRDefault="000D60B4" w:rsidP="000D60B4">
      <w:pPr>
        <w:rPr>
          <w:rFonts w:cstheme="minorHAnsi"/>
        </w:rPr>
      </w:pPr>
      <w:r>
        <w:rPr>
          <w:rFonts w:cstheme="minorHAnsi"/>
        </w:rPr>
        <w:t xml:space="preserve">Zwischen der Geschäftsführung der … (Name des Unternehmens, im </w:t>
      </w:r>
      <w:r w:rsidRPr="00E97F33">
        <w:rPr>
          <w:rFonts w:cstheme="minorHAnsi"/>
        </w:rPr>
        <w:t>Folgenden</w:t>
      </w:r>
      <w:r>
        <w:rPr>
          <w:rFonts w:cstheme="minorHAnsi"/>
        </w:rPr>
        <w:t xml:space="preserve"> Arbeitgeber genannt) und dem Betriebsrat der … (Name des Unternehmens) wird folgende Betriebsvereinbarung zur Teilnahme am Wirtschaftsausschuss und dessen Sitzungen getroffen:</w:t>
      </w:r>
    </w:p>
    <w:p w14:paraId="1809B2C7" w14:textId="77777777" w:rsidR="000D60B4" w:rsidRDefault="000D60B4" w:rsidP="000D60B4">
      <w:pPr>
        <w:rPr>
          <w:rFonts w:cstheme="minorHAnsi"/>
        </w:rPr>
      </w:pPr>
    </w:p>
    <w:p w14:paraId="471C468C" w14:textId="77777777" w:rsidR="000D60B4" w:rsidRPr="0078621D" w:rsidRDefault="000D60B4" w:rsidP="000D60B4">
      <w:pPr>
        <w:rPr>
          <w:rFonts w:cstheme="minorHAnsi"/>
          <w:b/>
          <w:bCs/>
        </w:rPr>
      </w:pPr>
      <w:r w:rsidRPr="0078621D">
        <w:rPr>
          <w:rFonts w:cstheme="minorHAnsi"/>
          <w:b/>
          <w:bCs/>
        </w:rPr>
        <w:t>§ 1 Geltungsbereich</w:t>
      </w:r>
    </w:p>
    <w:p w14:paraId="22CB42ED" w14:textId="77777777" w:rsidR="000D60B4" w:rsidRDefault="000D60B4" w:rsidP="000D60B4">
      <w:pPr>
        <w:rPr>
          <w:rFonts w:cstheme="minorHAnsi"/>
        </w:rPr>
      </w:pPr>
      <w:r>
        <w:rPr>
          <w:rFonts w:cstheme="minorHAnsi"/>
        </w:rPr>
        <w:t xml:space="preserve">Die Betriebsvereinbarung gilt für alle Mitglieder des Betriebsrats und des Wirtschaftsausschusses sowie den Arbeitgeber. </w:t>
      </w:r>
    </w:p>
    <w:p w14:paraId="6AD33E4F" w14:textId="77777777" w:rsidR="000D60B4" w:rsidRDefault="000D60B4" w:rsidP="000D60B4">
      <w:pPr>
        <w:rPr>
          <w:rFonts w:cstheme="minorHAnsi"/>
        </w:rPr>
      </w:pPr>
      <w:r>
        <w:rPr>
          <w:rFonts w:cstheme="minorHAnsi"/>
        </w:rPr>
        <w:t>Die Betriebsvereinbarung findet für alle Sitzungen des Wirtschaftsausschusses Anwendung, also unabhängig davon, ob Mitglieder des Betriebsrats oder der Arbeitgeber daran teilnehmen.</w:t>
      </w:r>
    </w:p>
    <w:p w14:paraId="450A5017" w14:textId="77777777" w:rsidR="000D60B4" w:rsidRDefault="000D60B4" w:rsidP="000D60B4">
      <w:pPr>
        <w:rPr>
          <w:rFonts w:cstheme="minorHAnsi"/>
        </w:rPr>
      </w:pPr>
    </w:p>
    <w:p w14:paraId="37AF51B5" w14:textId="77777777" w:rsidR="000D60B4" w:rsidRPr="0078621D" w:rsidRDefault="000D60B4" w:rsidP="000D60B4">
      <w:pPr>
        <w:rPr>
          <w:rFonts w:cstheme="minorHAnsi"/>
          <w:b/>
          <w:bCs/>
        </w:rPr>
      </w:pPr>
      <w:r w:rsidRPr="0078621D">
        <w:rPr>
          <w:rFonts w:cstheme="minorHAnsi"/>
          <w:b/>
          <w:bCs/>
        </w:rPr>
        <w:t xml:space="preserve">§ 2 Pflicht </w:t>
      </w:r>
      <w:r>
        <w:rPr>
          <w:rFonts w:cstheme="minorHAnsi"/>
          <w:b/>
          <w:bCs/>
        </w:rPr>
        <w:t>der</w:t>
      </w:r>
      <w:r w:rsidRPr="0078621D">
        <w:rPr>
          <w:rFonts w:cstheme="minorHAnsi"/>
          <w:b/>
          <w:bCs/>
        </w:rPr>
        <w:t xml:space="preserve"> Mitglieder des Wirtschaftsausschusses</w:t>
      </w:r>
      <w:r w:rsidRPr="00F12589">
        <w:rPr>
          <w:rFonts w:cstheme="minorHAnsi"/>
          <w:b/>
          <w:bCs/>
        </w:rPr>
        <w:t xml:space="preserve"> </w:t>
      </w:r>
      <w:r w:rsidRPr="0078621D">
        <w:rPr>
          <w:rFonts w:cstheme="minorHAnsi"/>
          <w:b/>
          <w:bCs/>
        </w:rPr>
        <w:t>zur Teilnahme</w:t>
      </w:r>
    </w:p>
    <w:p w14:paraId="5BDE4DF1" w14:textId="77777777" w:rsidR="000D60B4" w:rsidRDefault="000D60B4" w:rsidP="000D60B4">
      <w:pPr>
        <w:rPr>
          <w:rFonts w:cstheme="minorHAnsi"/>
        </w:rPr>
      </w:pPr>
      <w:r>
        <w:rPr>
          <w:rFonts w:cstheme="minorHAnsi"/>
        </w:rPr>
        <w:t>Die Mitglieder des Wirtschaftsausschusses sind verpflichtet, an den Sitzungen des Organs teilzunehmen. Voraussetzung für die Teilnahmepflicht ist, dass ordnungsgemäß zur Sitzung geladen wurde.</w:t>
      </w:r>
    </w:p>
    <w:p w14:paraId="7A60F170" w14:textId="77777777" w:rsidR="000D60B4" w:rsidRDefault="000D60B4" w:rsidP="000D60B4">
      <w:pPr>
        <w:rPr>
          <w:rFonts w:cstheme="minorHAnsi"/>
        </w:rPr>
      </w:pPr>
      <w:r>
        <w:rPr>
          <w:rFonts w:cstheme="minorHAnsi"/>
        </w:rPr>
        <w:t xml:space="preserve">Die Mitglieder des Wirtschaftsausschusses sind für die Zeit der Sitzung von ihrer sonstigen Arbeit befreit. Sie haben sich allerdings bei ihrem Vorgesetzten ab- und im Anschluss an die Sitzung wieder anzumelden. </w:t>
      </w:r>
    </w:p>
    <w:p w14:paraId="741B3C30" w14:textId="77777777" w:rsidR="000D60B4" w:rsidRDefault="000D60B4" w:rsidP="000D60B4">
      <w:pPr>
        <w:rPr>
          <w:rFonts w:cstheme="minorHAnsi"/>
        </w:rPr>
      </w:pPr>
    </w:p>
    <w:p w14:paraId="53E0E9DC" w14:textId="77777777" w:rsidR="000D60B4" w:rsidRPr="0078621D" w:rsidRDefault="000D60B4" w:rsidP="000D60B4">
      <w:pPr>
        <w:rPr>
          <w:rFonts w:cstheme="minorHAnsi"/>
          <w:b/>
          <w:bCs/>
        </w:rPr>
      </w:pPr>
      <w:r w:rsidRPr="0078621D">
        <w:rPr>
          <w:rFonts w:cstheme="minorHAnsi"/>
          <w:b/>
          <w:bCs/>
        </w:rPr>
        <w:t>§ 3 Teilnahme des Arbeitgebers</w:t>
      </w:r>
    </w:p>
    <w:p w14:paraId="76787077" w14:textId="77777777" w:rsidR="000D60B4" w:rsidRDefault="000D60B4" w:rsidP="000D60B4">
      <w:pPr>
        <w:rPr>
          <w:rFonts w:cstheme="minorHAnsi"/>
        </w:rPr>
      </w:pPr>
      <w:r>
        <w:rPr>
          <w:rFonts w:cstheme="minorHAnsi"/>
        </w:rPr>
        <w:t>Der Arbeitgeber nimmt an allen Wirtschaftsausschusssitzungen, zu denen er eingeladen wird, persönlich teil. Sollte er verhindert sein, so lässt er sich durch ein anderes Mitglied der Geschäftsführung vertreten.</w:t>
      </w:r>
    </w:p>
    <w:p w14:paraId="057F7361" w14:textId="77777777" w:rsidR="000D60B4" w:rsidRDefault="000D60B4" w:rsidP="000D60B4">
      <w:pPr>
        <w:rPr>
          <w:rFonts w:cstheme="minorHAnsi"/>
        </w:rPr>
      </w:pPr>
      <w:r>
        <w:rPr>
          <w:rFonts w:cstheme="minorHAnsi"/>
        </w:rPr>
        <w:t>Sind die anderen Mitglieder der Geschäftsführung ebenfalls verhindert, kann der Arbeitgeber sich von einer anderen Führungskraft des Unternehmens vertreten lassen. Diese sollte danach ausgewählt werden, dass sie die wirtschaftliche Lage des Unternehmens gut kennt und sich zu den besprochenen Angelegenheiten detailliert äußern kann.</w:t>
      </w:r>
    </w:p>
    <w:p w14:paraId="057A042B" w14:textId="77777777" w:rsidR="000D60B4" w:rsidRDefault="000D60B4" w:rsidP="000D60B4">
      <w:pPr>
        <w:rPr>
          <w:rFonts w:cstheme="minorHAnsi"/>
        </w:rPr>
      </w:pPr>
    </w:p>
    <w:p w14:paraId="34FE9461" w14:textId="77777777" w:rsidR="000D60B4" w:rsidRPr="0078621D" w:rsidRDefault="000D60B4" w:rsidP="000D60B4">
      <w:pPr>
        <w:rPr>
          <w:rFonts w:cstheme="minorHAnsi"/>
          <w:b/>
          <w:bCs/>
        </w:rPr>
      </w:pPr>
      <w:r w:rsidRPr="0078621D">
        <w:rPr>
          <w:rFonts w:cstheme="minorHAnsi"/>
          <w:b/>
          <w:bCs/>
        </w:rPr>
        <w:t>§ 4 Unterstützung des Arbeitgebers</w:t>
      </w:r>
    </w:p>
    <w:p w14:paraId="258F0DE7" w14:textId="77777777" w:rsidR="000D60B4" w:rsidRDefault="000D60B4" w:rsidP="000D60B4">
      <w:pPr>
        <w:rPr>
          <w:rFonts w:cstheme="minorHAnsi"/>
        </w:rPr>
      </w:pPr>
      <w:r>
        <w:rPr>
          <w:rFonts w:cstheme="minorHAnsi"/>
        </w:rPr>
        <w:t xml:space="preserve">Der Arbeitgeber darf zur Sitzung des Wirtschaftsausschusses sachkundige Mitarbeiter mitbringen, wenn er diese benötigt, um entsprechende Detailfragen einzelner Tagesordnungspunkte zu klären. Das gilt vor allem, wenn er bei der Erläuterung des Jahresabschlusses und der Beantwortung der entsprechenden Fragen Unterstützung benötigt. </w:t>
      </w:r>
    </w:p>
    <w:p w14:paraId="7C152763" w14:textId="77777777" w:rsidR="000D60B4" w:rsidRDefault="000D60B4" w:rsidP="000D60B4">
      <w:pPr>
        <w:rPr>
          <w:rFonts w:cstheme="minorHAnsi"/>
        </w:rPr>
      </w:pPr>
    </w:p>
    <w:p w14:paraId="52950450" w14:textId="77777777" w:rsidR="000D60B4" w:rsidRPr="0078621D" w:rsidRDefault="000D60B4" w:rsidP="000D60B4">
      <w:pPr>
        <w:rPr>
          <w:rFonts w:cstheme="minorHAnsi"/>
          <w:b/>
          <w:bCs/>
        </w:rPr>
      </w:pPr>
      <w:r w:rsidRPr="0078621D">
        <w:rPr>
          <w:rFonts w:cstheme="minorHAnsi"/>
          <w:b/>
          <w:bCs/>
        </w:rPr>
        <w:t>§ 5 Andere Teilnehmer</w:t>
      </w:r>
    </w:p>
    <w:p w14:paraId="39D35AF0" w14:textId="77777777" w:rsidR="000D60B4" w:rsidRDefault="000D60B4" w:rsidP="000D60B4">
      <w:pPr>
        <w:rPr>
          <w:rFonts w:cstheme="minorHAnsi"/>
        </w:rPr>
      </w:pPr>
      <w:r>
        <w:rPr>
          <w:rFonts w:cstheme="minorHAnsi"/>
        </w:rPr>
        <w:t>Der Vorsitzende des Gesamtbetriebsrats ist berechtigt, an den Sitzungen des Wirtschaftsausschusses teilzunehmen.</w:t>
      </w:r>
    </w:p>
    <w:p w14:paraId="7C5475E9" w14:textId="77777777" w:rsidR="000D60B4" w:rsidRDefault="000D60B4" w:rsidP="000D60B4">
      <w:pPr>
        <w:rPr>
          <w:rFonts w:cstheme="minorHAnsi"/>
        </w:rPr>
      </w:pPr>
      <w:r>
        <w:rPr>
          <w:rFonts w:cstheme="minorHAnsi"/>
        </w:rPr>
        <w:t xml:space="preserve">Der Wirtschaftsausschuss ist zudem berechtigt, durch einen entsprechenden </w:t>
      </w:r>
      <w:r w:rsidRPr="00E97F33">
        <w:rPr>
          <w:rFonts w:cstheme="minorHAnsi"/>
        </w:rPr>
        <w:t xml:space="preserve">Mehrheitsbeschluss </w:t>
      </w:r>
      <w:r>
        <w:rPr>
          <w:rFonts w:cstheme="minorHAnsi"/>
        </w:rPr>
        <w:t>die Teilnahme der im Betrieb vertretenen Gewerkschaft zuzulassen.</w:t>
      </w:r>
    </w:p>
    <w:p w14:paraId="4F3C6BD9" w14:textId="77777777" w:rsidR="000D60B4" w:rsidRDefault="000D60B4" w:rsidP="000D60B4">
      <w:pPr>
        <w:rPr>
          <w:rFonts w:cstheme="minorHAnsi"/>
        </w:rPr>
      </w:pPr>
    </w:p>
    <w:p w14:paraId="5C023594" w14:textId="77777777" w:rsidR="000D60B4" w:rsidRPr="0089086A" w:rsidRDefault="000D60B4" w:rsidP="000D60B4">
      <w:pPr>
        <w:rPr>
          <w:rFonts w:cstheme="minorHAnsi"/>
          <w:b/>
          <w:bCs/>
        </w:rPr>
      </w:pPr>
      <w:r w:rsidRPr="0089086A">
        <w:rPr>
          <w:rFonts w:cstheme="minorHAnsi"/>
          <w:b/>
          <w:bCs/>
        </w:rPr>
        <w:lastRenderedPageBreak/>
        <w:t>§ 6 Hinzuziehung von Sachverständigen</w:t>
      </w:r>
    </w:p>
    <w:p w14:paraId="5BCE4F1F" w14:textId="77777777" w:rsidR="000D60B4" w:rsidRDefault="000D60B4" w:rsidP="000D60B4">
      <w:pPr>
        <w:rPr>
          <w:rFonts w:cstheme="minorHAnsi"/>
        </w:rPr>
      </w:pPr>
      <w:r>
        <w:rPr>
          <w:rFonts w:cstheme="minorHAnsi"/>
        </w:rPr>
        <w:t xml:space="preserve">Der Wirtschaftsausschuss kann, sofern ihm die notwendigen inhaltlichen Kenntnisse fehlen, Sachverständige hinzuziehen. Dazu wird ein Mehrheitsbeschluss benötigt. </w:t>
      </w:r>
    </w:p>
    <w:p w14:paraId="14BE48BB" w14:textId="77777777" w:rsidR="000D60B4" w:rsidRPr="00F12589" w:rsidRDefault="000D60B4" w:rsidP="000D60B4">
      <w:pPr>
        <w:pStyle w:val="Listenabsatz"/>
        <w:numPr>
          <w:ilvl w:val="0"/>
          <w:numId w:val="1"/>
        </w:numPr>
        <w:rPr>
          <w:rFonts w:cstheme="minorHAnsi"/>
        </w:rPr>
      </w:pPr>
      <w:r w:rsidRPr="00F12589">
        <w:rPr>
          <w:rFonts w:cstheme="minorHAnsi"/>
        </w:rPr>
        <w:t>Handelt es sich bei den Sachverständigen um Führungskräfte aus dem Unternehmen, müssen diese sich einverstanden erklären.</w:t>
      </w:r>
    </w:p>
    <w:p w14:paraId="62F8FA0F" w14:textId="77777777" w:rsidR="000D60B4" w:rsidRDefault="000D60B4" w:rsidP="000D60B4">
      <w:pPr>
        <w:rPr>
          <w:rFonts w:cstheme="minorHAnsi"/>
        </w:rPr>
      </w:pPr>
    </w:p>
    <w:p w14:paraId="049E0046" w14:textId="77777777" w:rsidR="000D60B4" w:rsidRPr="00F12589" w:rsidRDefault="000D60B4" w:rsidP="000D60B4">
      <w:pPr>
        <w:pStyle w:val="Listenabsatz"/>
        <w:numPr>
          <w:ilvl w:val="0"/>
          <w:numId w:val="1"/>
        </w:numPr>
        <w:rPr>
          <w:rFonts w:cstheme="minorHAnsi"/>
        </w:rPr>
      </w:pPr>
      <w:r w:rsidRPr="00F12589">
        <w:rPr>
          <w:rFonts w:cstheme="minorHAnsi"/>
        </w:rPr>
        <w:t>Sollen externe Sachverständige beauftragt werden, muss der Wirtschaftsausschuss den Betriebsrat bitten, einen entsprechenden Beschluss zu fassen und die Kostenübernahme zu beantragen.</w:t>
      </w:r>
    </w:p>
    <w:p w14:paraId="3C7D2358" w14:textId="77777777" w:rsidR="000D60B4" w:rsidRDefault="000D60B4" w:rsidP="000D60B4">
      <w:pPr>
        <w:rPr>
          <w:rFonts w:cstheme="minorHAnsi"/>
        </w:rPr>
      </w:pPr>
    </w:p>
    <w:p w14:paraId="27C1BD5D" w14:textId="77777777" w:rsidR="000D60B4" w:rsidRPr="007E21D7" w:rsidRDefault="000D60B4" w:rsidP="000D60B4">
      <w:pPr>
        <w:rPr>
          <w:rFonts w:cstheme="minorHAnsi"/>
          <w:b/>
          <w:bCs/>
        </w:rPr>
      </w:pPr>
      <w:r w:rsidRPr="007E21D7">
        <w:rPr>
          <w:rFonts w:cstheme="minorHAnsi"/>
          <w:b/>
          <w:bCs/>
        </w:rPr>
        <w:t>§ 7 Kostentragung</w:t>
      </w:r>
    </w:p>
    <w:p w14:paraId="4E8A5CD2" w14:textId="77777777" w:rsidR="000D60B4" w:rsidRDefault="000D60B4" w:rsidP="000D60B4">
      <w:pPr>
        <w:rPr>
          <w:rFonts w:cstheme="minorHAnsi"/>
        </w:rPr>
      </w:pPr>
      <w:r>
        <w:rPr>
          <w:rFonts w:cstheme="minorHAnsi"/>
        </w:rPr>
        <w:t xml:space="preserve">Der Arbeitgeber trägt die Kosten, die durch die Hinzuziehung interner Sachverständiger anfallen, also vor allem notwendige Reisekosten. </w:t>
      </w:r>
    </w:p>
    <w:p w14:paraId="2D17BB6F" w14:textId="77777777" w:rsidR="000D60B4" w:rsidRDefault="000D60B4" w:rsidP="000D60B4">
      <w:pPr>
        <w:rPr>
          <w:rFonts w:cstheme="minorHAnsi"/>
        </w:rPr>
      </w:pPr>
      <w:r>
        <w:rPr>
          <w:rFonts w:cstheme="minorHAnsi"/>
        </w:rPr>
        <w:t xml:space="preserve">Die Kosten für externe Sachverständige sind in jedem Einzelfall zu prüfen. Wie bei den Betriebsräten so gilt auch in Bezug auf den Wirtschaftsausschuss grundsätzlich das Kostengeringhaltungsprinzip. </w:t>
      </w:r>
    </w:p>
    <w:p w14:paraId="027E4E52" w14:textId="77777777" w:rsidR="000D60B4" w:rsidRDefault="000D60B4" w:rsidP="000D60B4">
      <w:pPr>
        <w:rPr>
          <w:rFonts w:cstheme="minorHAnsi"/>
        </w:rPr>
      </w:pPr>
    </w:p>
    <w:p w14:paraId="428F4DB8" w14:textId="77777777" w:rsidR="000D60B4" w:rsidRPr="007E21D7" w:rsidRDefault="000D60B4" w:rsidP="000D60B4">
      <w:pPr>
        <w:rPr>
          <w:rFonts w:cstheme="minorHAnsi"/>
          <w:b/>
          <w:bCs/>
        </w:rPr>
      </w:pPr>
      <w:r w:rsidRPr="007E21D7">
        <w:rPr>
          <w:rFonts w:cstheme="minorHAnsi"/>
          <w:b/>
          <w:bCs/>
        </w:rPr>
        <w:t>§ 8 Salvatorische Klausel</w:t>
      </w:r>
    </w:p>
    <w:p w14:paraId="0EA572F3" w14:textId="77777777" w:rsidR="000D60B4" w:rsidRDefault="000D60B4" w:rsidP="000D60B4">
      <w:pPr>
        <w:rPr>
          <w:rFonts w:cstheme="minorHAnsi"/>
        </w:rPr>
      </w:pPr>
      <w:r>
        <w:rPr>
          <w:rFonts w:cstheme="minorHAnsi"/>
        </w:rPr>
        <w:t xml:space="preserve">Sollten einzelne Bestimmungen dieser Betriebsvereinbarung unwirksam sein oder werden, wird hierdurch die Gültigkeit der übrigen Bestimmungen dieser Vereinbarung nicht berührt. </w:t>
      </w:r>
    </w:p>
    <w:p w14:paraId="7C379C5B" w14:textId="77777777" w:rsidR="000D60B4" w:rsidRDefault="000D60B4" w:rsidP="000D60B4">
      <w:pPr>
        <w:rPr>
          <w:rFonts w:cstheme="minorHAnsi"/>
        </w:rPr>
      </w:pPr>
      <w:r>
        <w:rPr>
          <w:rFonts w:cstheme="minorHAnsi"/>
        </w:rPr>
        <w:t>Die Parteien werden in diesem Fall unverzüglich die Verhandlungen aufnehmen, um die unwirksame Bestimmung durch eine wirksame zu ersetzen</w:t>
      </w:r>
      <w:r w:rsidRPr="00E97F33">
        <w:rPr>
          <w:rFonts w:cstheme="minorHAnsi"/>
        </w:rPr>
        <w:t xml:space="preserve">.  </w:t>
      </w:r>
    </w:p>
    <w:p w14:paraId="7C764538" w14:textId="77777777" w:rsidR="000D60B4" w:rsidRDefault="000D60B4" w:rsidP="000D60B4">
      <w:pPr>
        <w:rPr>
          <w:rFonts w:cstheme="minorHAnsi"/>
          <w:b/>
          <w:bCs/>
        </w:rPr>
      </w:pPr>
    </w:p>
    <w:p w14:paraId="604A606A" w14:textId="77777777" w:rsidR="000D60B4" w:rsidRPr="007E21D7" w:rsidRDefault="000D60B4" w:rsidP="000D60B4">
      <w:pPr>
        <w:rPr>
          <w:rFonts w:cstheme="minorHAnsi"/>
          <w:b/>
          <w:bCs/>
        </w:rPr>
      </w:pPr>
      <w:r w:rsidRPr="007E21D7">
        <w:rPr>
          <w:rFonts w:cstheme="minorHAnsi"/>
          <w:b/>
          <w:bCs/>
        </w:rPr>
        <w:t>§ 9 Schlussbestimmungen</w:t>
      </w:r>
    </w:p>
    <w:p w14:paraId="2061B214" w14:textId="77777777" w:rsidR="000D60B4" w:rsidRDefault="000D60B4" w:rsidP="000D60B4">
      <w:pPr>
        <w:rPr>
          <w:rFonts w:cstheme="minorHAnsi"/>
        </w:rPr>
      </w:pPr>
      <w:r>
        <w:rPr>
          <w:rFonts w:cstheme="minorHAnsi"/>
        </w:rPr>
        <w:t>Die Betriebsvereinbarung tritt mit ihrer Unterzeichnung in Kraft. Sie kann von jeder Partei mit einer Frist von 3 Monaten zum Quartalsende gekündigt werden.</w:t>
      </w:r>
    </w:p>
    <w:p w14:paraId="5EF96E7F" w14:textId="77777777" w:rsidR="000D60B4" w:rsidRPr="00E63874" w:rsidRDefault="000D60B4" w:rsidP="000D60B4">
      <w:pPr>
        <w:rPr>
          <w:rFonts w:cstheme="minorHAnsi"/>
        </w:rPr>
      </w:pPr>
      <w:r>
        <w:rPr>
          <w:rFonts w:cstheme="minorHAnsi"/>
        </w:rPr>
        <w:t>Im Fall einer Kündigung wirkt sie bis zum Abschluss einer neuen Betriebsvereinbarung zu diesem Thema fort.</w:t>
      </w:r>
    </w:p>
    <w:p w14:paraId="2210F80C" w14:textId="77777777" w:rsidR="000D60B4" w:rsidRDefault="000D60B4" w:rsidP="000D60B4">
      <w:pPr>
        <w:rPr>
          <w:rFonts w:cstheme="minorHAnsi"/>
          <w:b/>
          <w:bCs/>
          <w:sz w:val="28"/>
          <w:szCs w:val="28"/>
        </w:rPr>
      </w:pPr>
    </w:p>
    <w:p w14:paraId="0008AC25" w14:textId="77777777" w:rsidR="000D60B4" w:rsidRDefault="000D60B4" w:rsidP="000D60B4">
      <w:pPr>
        <w:rPr>
          <w:rFonts w:cstheme="minorHAnsi"/>
        </w:rPr>
      </w:pPr>
      <w:r>
        <w:rPr>
          <w:rFonts w:cstheme="minorHAnsi"/>
        </w:rPr>
        <w:t xml:space="preserve">Ort, Datum, </w:t>
      </w:r>
      <w:r w:rsidRPr="007E21D7">
        <w:rPr>
          <w:rFonts w:cstheme="minorHAnsi"/>
        </w:rPr>
        <w:t>Unterschriften</w:t>
      </w:r>
    </w:p>
    <w:p w14:paraId="4F12D5AE" w14:textId="77777777" w:rsidR="000D60B4" w:rsidRDefault="000D60B4"/>
    <w:sectPr w:rsidR="000D60B4" w:rsidSect="00F604F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A1BE4"/>
    <w:multiLevelType w:val="hybridMultilevel"/>
    <w:tmpl w:val="4472237E"/>
    <w:lvl w:ilvl="0" w:tplc="6CE4C7CA">
      <w:start w:val="3"/>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1923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B4"/>
    <w:rsid w:val="000D60B4"/>
    <w:rsid w:val="00140D8D"/>
    <w:rsid w:val="00153551"/>
    <w:rsid w:val="00664AAB"/>
    <w:rsid w:val="006A562A"/>
    <w:rsid w:val="0094513C"/>
    <w:rsid w:val="00BE5B01"/>
    <w:rsid w:val="00C468E1"/>
    <w:rsid w:val="00EA4C1B"/>
    <w:rsid w:val="00F60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CEA3E"/>
  <w15:chartTrackingRefBased/>
  <w15:docId w15:val="{E2BD0034-9CB4-5F40-9095-C995C1E66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D6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6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60B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60B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60B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60B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60B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60B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60B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60B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60B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60B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60B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60B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60B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60B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60B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60B4"/>
    <w:rPr>
      <w:rFonts w:eastAsiaTheme="majorEastAsia" w:cstheme="majorBidi"/>
      <w:color w:val="272727" w:themeColor="text1" w:themeTint="D8"/>
    </w:rPr>
  </w:style>
  <w:style w:type="paragraph" w:styleId="Titel">
    <w:name w:val="Title"/>
    <w:basedOn w:val="Standard"/>
    <w:next w:val="Standard"/>
    <w:link w:val="TitelZchn"/>
    <w:uiPriority w:val="10"/>
    <w:qFormat/>
    <w:rsid w:val="000D60B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60B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60B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60B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60B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D60B4"/>
    <w:rPr>
      <w:i/>
      <w:iCs/>
      <w:color w:val="404040" w:themeColor="text1" w:themeTint="BF"/>
    </w:rPr>
  </w:style>
  <w:style w:type="paragraph" w:styleId="Listenabsatz">
    <w:name w:val="List Paragraph"/>
    <w:basedOn w:val="Standard"/>
    <w:uiPriority w:val="72"/>
    <w:qFormat/>
    <w:rsid w:val="000D60B4"/>
    <w:pPr>
      <w:ind w:left="720"/>
      <w:contextualSpacing/>
    </w:pPr>
  </w:style>
  <w:style w:type="character" w:styleId="IntensiveHervorhebung">
    <w:name w:val="Intense Emphasis"/>
    <w:basedOn w:val="Absatz-Standardschriftart"/>
    <w:uiPriority w:val="21"/>
    <w:qFormat/>
    <w:rsid w:val="000D60B4"/>
    <w:rPr>
      <w:i/>
      <w:iCs/>
      <w:color w:val="0F4761" w:themeColor="accent1" w:themeShade="BF"/>
    </w:rPr>
  </w:style>
  <w:style w:type="paragraph" w:styleId="IntensivesZitat">
    <w:name w:val="Intense Quote"/>
    <w:basedOn w:val="Standard"/>
    <w:next w:val="Standard"/>
    <w:link w:val="IntensivesZitatZchn"/>
    <w:uiPriority w:val="30"/>
    <w:qFormat/>
    <w:rsid w:val="000D6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60B4"/>
    <w:rPr>
      <w:i/>
      <w:iCs/>
      <w:color w:val="0F4761" w:themeColor="accent1" w:themeShade="BF"/>
    </w:rPr>
  </w:style>
  <w:style w:type="character" w:styleId="IntensiverVerweis">
    <w:name w:val="Intense Reference"/>
    <w:basedOn w:val="Absatz-Standardschriftart"/>
    <w:uiPriority w:val="32"/>
    <w:qFormat/>
    <w:rsid w:val="000D60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3352</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Becker-Lerchner</dc:creator>
  <cp:keywords/>
  <dc:description/>
  <cp:lastModifiedBy>Natalie Hölscher</cp:lastModifiedBy>
  <cp:revision>2</cp:revision>
  <dcterms:created xsi:type="dcterms:W3CDTF">2026-09-15T08:19:00Z</dcterms:created>
  <dcterms:modified xsi:type="dcterms:W3CDTF">2026-09-15T08:19:00Z</dcterms:modified>
</cp:coreProperties>
</file>