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7262"/>
      </w:tblGrid>
      <w:tr w:rsidR="0063790C" w14:paraId="214B40D7" w14:textId="77777777" w:rsidTr="00A67306">
        <w:tc>
          <w:tcPr>
            <w:tcW w:w="9213" w:type="dxa"/>
            <w:gridSpan w:val="2"/>
          </w:tcPr>
          <w:p w14:paraId="36C7927B" w14:textId="4546C3AA" w:rsidR="0063790C" w:rsidRDefault="0063790C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Unabhängig von der Branche gibt es die folgenden </w:t>
            </w:r>
            <w:r w:rsidR="009C6019">
              <w:rPr>
                <w:rFonts w:cs="Calibri"/>
                <w:sz w:val="18"/>
                <w:szCs w:val="18"/>
              </w:rPr>
              <w:t>7</w:t>
            </w:r>
            <w:r>
              <w:rPr>
                <w:rFonts w:cs="Calibri"/>
                <w:sz w:val="18"/>
                <w:szCs w:val="18"/>
              </w:rPr>
              <w:t xml:space="preserve"> Unterweisungen nahezu in jedem Betrieb.</w:t>
            </w:r>
          </w:p>
        </w:tc>
      </w:tr>
      <w:tr w:rsidR="0063790C" w14:paraId="1736985E" w14:textId="77777777" w:rsidTr="00A67306">
        <w:tc>
          <w:tcPr>
            <w:tcW w:w="1951" w:type="dxa"/>
          </w:tcPr>
          <w:p w14:paraId="5F034EDF" w14:textId="77777777" w:rsidR="0063790C" w:rsidRDefault="0063790C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Unterweisung</w:t>
            </w:r>
          </w:p>
        </w:tc>
        <w:tc>
          <w:tcPr>
            <w:tcW w:w="7262" w:type="dxa"/>
          </w:tcPr>
          <w:p w14:paraId="1CF5A7E4" w14:textId="77777777" w:rsidR="0063790C" w:rsidRDefault="0063790C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Informationen</w:t>
            </w:r>
          </w:p>
        </w:tc>
      </w:tr>
      <w:tr w:rsidR="0063790C" w14:paraId="4FB7D2E1" w14:textId="77777777" w:rsidTr="00A67306">
        <w:tc>
          <w:tcPr>
            <w:tcW w:w="1951" w:type="dxa"/>
          </w:tcPr>
          <w:p w14:paraId="24800D04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Allgemeine Sicherheitsunter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78071E">
              <w:rPr>
                <w:rFonts w:cs="Calibri"/>
                <w:sz w:val="18"/>
                <w:szCs w:val="18"/>
              </w:rPr>
              <w:t>weisung &amp; Erste Hilfe</w:t>
            </w:r>
          </w:p>
        </w:tc>
        <w:tc>
          <w:tcPr>
            <w:tcW w:w="7262" w:type="dxa"/>
          </w:tcPr>
          <w:p w14:paraId="5F801523" w14:textId="7511E321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Auch wenn manche Kollegen schon Jahrzehnte im Betrieb sind</w:t>
            </w:r>
            <w:r w:rsidR="009C6019">
              <w:rPr>
                <w:rFonts w:cs="Calibri"/>
                <w:sz w:val="18"/>
                <w:szCs w:val="18"/>
              </w:rPr>
              <w:t>:</w:t>
            </w:r>
            <w:r w:rsidRPr="0078071E">
              <w:rPr>
                <w:rFonts w:cs="Calibri"/>
                <w:sz w:val="18"/>
                <w:szCs w:val="18"/>
              </w:rPr>
              <w:t xml:space="preserve"> </w:t>
            </w:r>
            <w:r w:rsidR="009C6019">
              <w:rPr>
                <w:rFonts w:cs="Calibri"/>
                <w:sz w:val="18"/>
                <w:szCs w:val="18"/>
              </w:rPr>
              <w:t>D</w:t>
            </w:r>
            <w:r w:rsidRPr="0078071E">
              <w:rPr>
                <w:rFonts w:cs="Calibri"/>
                <w:sz w:val="18"/>
                <w:szCs w:val="18"/>
              </w:rPr>
              <w:t xml:space="preserve">iese Unterweisung findet einmal jährlich statt </w:t>
            </w:r>
            <w:r w:rsidR="00BD192E">
              <w:rPr>
                <w:rFonts w:cs="Calibri"/>
                <w:sz w:val="18"/>
                <w:szCs w:val="18"/>
              </w:rPr>
              <w:t>und n</w:t>
            </w:r>
            <w:r w:rsidRPr="0078071E">
              <w:rPr>
                <w:rFonts w:cs="Calibri"/>
                <w:sz w:val="18"/>
                <w:szCs w:val="18"/>
              </w:rPr>
              <w:t>ach Unfällen auch anlassbezogen. Für Auszubildene unter 18 Jahren halbjährlich (§ 29 JArbSchG).</w:t>
            </w:r>
          </w:p>
        </w:tc>
      </w:tr>
      <w:tr w:rsidR="0063790C" w14:paraId="2A17485A" w14:textId="77777777" w:rsidTr="00A67306">
        <w:tc>
          <w:tcPr>
            <w:tcW w:w="1951" w:type="dxa"/>
          </w:tcPr>
          <w:p w14:paraId="60FCE269" w14:textId="48D1633E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Brandschutz und Evakuierung</w:t>
            </w:r>
          </w:p>
        </w:tc>
        <w:tc>
          <w:tcPr>
            <w:tcW w:w="7262" w:type="dxa"/>
          </w:tcPr>
          <w:p w14:paraId="6086AFE8" w14:textId="208E6069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Wie verhalte ich mich im Fall eines Feuers</w:t>
            </w:r>
            <w:r>
              <w:rPr>
                <w:rFonts w:cs="Calibri"/>
                <w:sz w:val="18"/>
                <w:szCs w:val="18"/>
              </w:rPr>
              <w:t>? Ge</w:t>
            </w:r>
            <w:r w:rsidRPr="0078071E">
              <w:rPr>
                <w:rFonts w:cs="Calibri"/>
                <w:sz w:val="18"/>
                <w:szCs w:val="18"/>
              </w:rPr>
              <w:t>nau darum geht es bei dieser Unterweisung, die auch mindestens 1-mal jährlich (ASR A2.2)</w:t>
            </w:r>
            <w:r w:rsidR="009C6019">
              <w:rPr>
                <w:rFonts w:cs="Calibri"/>
                <w:sz w:val="18"/>
                <w:szCs w:val="18"/>
              </w:rPr>
              <w:t xml:space="preserve"> stattfindet</w:t>
            </w:r>
            <w:r w:rsidRPr="0078071E">
              <w:rPr>
                <w:rFonts w:cs="Calibri"/>
                <w:sz w:val="18"/>
                <w:szCs w:val="18"/>
              </w:rPr>
              <w:t>. Ebenso, wenn es z.</w:t>
            </w:r>
            <w:r w:rsidR="009C6019">
              <w:rPr>
                <w:rFonts w:cs="Calibri"/>
                <w:sz w:val="18"/>
                <w:szCs w:val="18"/>
              </w:rPr>
              <w:t xml:space="preserve"> </w:t>
            </w:r>
            <w:r w:rsidRPr="0078071E">
              <w:rPr>
                <w:rFonts w:cs="Calibri"/>
                <w:sz w:val="18"/>
                <w:szCs w:val="18"/>
              </w:rPr>
              <w:t>B. neue Rettungswege gibt.</w:t>
            </w:r>
          </w:p>
        </w:tc>
      </w:tr>
      <w:tr w:rsidR="0063790C" w14:paraId="35F78810" w14:textId="77777777" w:rsidTr="00A67306">
        <w:tc>
          <w:tcPr>
            <w:tcW w:w="1951" w:type="dxa"/>
          </w:tcPr>
          <w:p w14:paraId="5A3F5BD7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Ergonomie am Arbeitsplatz</w:t>
            </w:r>
          </w:p>
        </w:tc>
        <w:tc>
          <w:tcPr>
            <w:tcW w:w="7262" w:type="dxa"/>
          </w:tcPr>
          <w:p w14:paraId="4BB33B52" w14:textId="7D7DFAC1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Wenn Kollegen viele Gegenstände am Tag hin</w:t>
            </w:r>
            <w:r w:rsidR="009C6019">
              <w:rPr>
                <w:rFonts w:cs="Calibri"/>
                <w:sz w:val="18"/>
                <w:szCs w:val="18"/>
              </w:rPr>
              <w:t>-</w:t>
            </w:r>
            <w:r w:rsidRPr="0078071E">
              <w:rPr>
                <w:rFonts w:cs="Calibri"/>
                <w:sz w:val="18"/>
                <w:szCs w:val="18"/>
              </w:rPr>
              <w:t xml:space="preserve"> und herbewegen, bringt die</w:t>
            </w:r>
            <w:r w:rsidR="009C6019">
              <w:rPr>
                <w:rFonts w:cs="Calibri"/>
                <w:sz w:val="18"/>
                <w:szCs w:val="18"/>
              </w:rPr>
              <w:t>s</w:t>
            </w:r>
            <w:r w:rsidRPr="0078071E">
              <w:rPr>
                <w:rFonts w:cs="Calibri"/>
                <w:sz w:val="18"/>
                <w:szCs w:val="18"/>
              </w:rPr>
              <w:t xml:space="preserve"> Gefahren mit sich. Daher muss Ihr Arbeitgeber auch hier, gemäß der Lastenhandhabungsverordung, 1-mal jährlich die Kollegen unterweisen.</w:t>
            </w:r>
          </w:p>
        </w:tc>
      </w:tr>
      <w:tr w:rsidR="0063790C" w14:paraId="617B2C1C" w14:textId="77777777" w:rsidTr="00A67306">
        <w:tc>
          <w:tcPr>
            <w:tcW w:w="1951" w:type="dxa"/>
          </w:tcPr>
          <w:p w14:paraId="4ACE37B3" w14:textId="085A4F0A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Gefahrstoff-unterweisung</w:t>
            </w:r>
          </w:p>
        </w:tc>
        <w:tc>
          <w:tcPr>
            <w:tcW w:w="7262" w:type="dxa"/>
          </w:tcPr>
          <w:p w14:paraId="643BB427" w14:textId="7A9CAACF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Ob Putzmittel, Schmieröl oder Lösemittel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78071E">
              <w:rPr>
                <w:rFonts w:cs="Calibri"/>
                <w:sz w:val="18"/>
                <w:szCs w:val="18"/>
              </w:rPr>
              <w:t xml:space="preserve">bei Gefahrstoffen muss Ihr Arbeitgeber die Kollegen mindestens 1-mal jährlich arbeitsplatzbezogen unterweisen (§ 14 Abs. 2 GefStoffV). </w:t>
            </w:r>
          </w:p>
        </w:tc>
      </w:tr>
      <w:tr w:rsidR="0063790C" w14:paraId="6F5CA574" w14:textId="77777777" w:rsidTr="00A67306">
        <w:tc>
          <w:tcPr>
            <w:tcW w:w="1951" w:type="dxa"/>
          </w:tcPr>
          <w:p w14:paraId="4D58163F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PSA</w:t>
            </w:r>
          </w:p>
        </w:tc>
        <w:tc>
          <w:tcPr>
            <w:tcW w:w="7262" w:type="dxa"/>
          </w:tcPr>
          <w:p w14:paraId="475A5431" w14:textId="5F99156D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 xml:space="preserve">Auch bei der </w:t>
            </w:r>
            <w:r w:rsidR="009C6019">
              <w:rPr>
                <w:rFonts w:cs="Calibri"/>
                <w:sz w:val="18"/>
                <w:szCs w:val="18"/>
              </w:rPr>
              <w:t>P</w:t>
            </w:r>
            <w:r w:rsidRPr="0078071E">
              <w:rPr>
                <w:rFonts w:cs="Calibri"/>
                <w:sz w:val="18"/>
                <w:szCs w:val="18"/>
              </w:rPr>
              <w:t>ersönlichen Schutzausrüstung gilt die jährliche Unterweisung (§ 3 PSA-B</w:t>
            </w:r>
            <w:r w:rsidR="00746814">
              <w:rPr>
                <w:rFonts w:cs="Calibri"/>
                <w:sz w:val="18"/>
                <w:szCs w:val="18"/>
              </w:rPr>
              <w:t>V</w:t>
            </w:r>
            <w:r w:rsidRPr="0078071E">
              <w:rPr>
                <w:rFonts w:cs="Calibri"/>
                <w:sz w:val="18"/>
                <w:szCs w:val="18"/>
              </w:rPr>
              <w:t>)</w:t>
            </w:r>
            <w:r w:rsidR="009C6019">
              <w:rPr>
                <w:rFonts w:cs="Calibri"/>
                <w:sz w:val="18"/>
                <w:szCs w:val="18"/>
              </w:rPr>
              <w:t>.</w:t>
            </w:r>
          </w:p>
        </w:tc>
      </w:tr>
      <w:tr w:rsidR="0063790C" w14:paraId="0EB2FBC0" w14:textId="77777777" w:rsidTr="00A67306">
        <w:tc>
          <w:tcPr>
            <w:tcW w:w="1951" w:type="dxa"/>
          </w:tcPr>
          <w:p w14:paraId="5044422F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Arbeitsmittel und Maschinen</w:t>
            </w:r>
          </w:p>
        </w:tc>
        <w:tc>
          <w:tcPr>
            <w:tcW w:w="7262" w:type="dxa"/>
          </w:tcPr>
          <w:p w14:paraId="65ABE667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78071E">
              <w:rPr>
                <w:rFonts w:cs="Calibri"/>
                <w:sz w:val="18"/>
                <w:szCs w:val="18"/>
              </w:rPr>
              <w:t>Der sichere Umgang mit Arbeitsmitteln und Maschinen kann dann gewährleistet werden, wenn Ihr Arbeitgeber die Kollegen 1-mal jährlich darin unterweist (§ 12 BetrSichV). Neue Kollegen dürfen nicht an der Maschine arbeiten, solange die Unterweisung nicht durchgeführt wurde.</w:t>
            </w:r>
          </w:p>
        </w:tc>
      </w:tr>
      <w:tr w:rsidR="0063790C" w14:paraId="216992A3" w14:textId="77777777" w:rsidTr="00A67306">
        <w:tc>
          <w:tcPr>
            <w:tcW w:w="1951" w:type="dxa"/>
          </w:tcPr>
          <w:p w14:paraId="0370B1AC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Datenschutz und Informationssicherheit</w:t>
            </w:r>
          </w:p>
        </w:tc>
        <w:tc>
          <w:tcPr>
            <w:tcW w:w="7262" w:type="dxa"/>
          </w:tcPr>
          <w:p w14:paraId="155CBA73" w14:textId="3447C11D" w:rsidR="0063790C" w:rsidRPr="0078071E" w:rsidRDefault="00286A25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Das ist aktuell noch kein Arbeitssicherheitsthema und dennoch wichtig. </w:t>
            </w:r>
            <w:r w:rsidR="0063790C">
              <w:rPr>
                <w:rFonts w:cs="Calibri"/>
                <w:sz w:val="18"/>
                <w:szCs w:val="18"/>
              </w:rPr>
              <w:t xml:space="preserve">Nach Art. 32 DSGVO muss Ihr Arbeitgeber die Kollegen auch hinsichtlich </w:t>
            </w:r>
            <w:r w:rsidR="009C6019">
              <w:rPr>
                <w:rFonts w:cs="Calibri"/>
                <w:sz w:val="18"/>
                <w:szCs w:val="18"/>
              </w:rPr>
              <w:t xml:space="preserve">des </w:t>
            </w:r>
            <w:r w:rsidR="0063790C">
              <w:rPr>
                <w:rFonts w:cs="Calibri"/>
                <w:sz w:val="18"/>
                <w:szCs w:val="18"/>
              </w:rPr>
              <w:t>Datenschutzes</w:t>
            </w:r>
            <w:r>
              <w:rPr>
                <w:rFonts w:cs="Calibri"/>
                <w:sz w:val="18"/>
                <w:szCs w:val="18"/>
              </w:rPr>
              <w:t xml:space="preserve"> unterweisen. </w:t>
            </w:r>
            <w:r w:rsidR="0063790C">
              <w:rPr>
                <w:rFonts w:cs="Calibri"/>
                <w:sz w:val="18"/>
                <w:szCs w:val="18"/>
              </w:rPr>
              <w:t xml:space="preserve">Das ist </w:t>
            </w:r>
            <w:r w:rsidR="009C6019">
              <w:rPr>
                <w:rFonts w:cs="Calibri"/>
                <w:sz w:val="18"/>
                <w:szCs w:val="18"/>
              </w:rPr>
              <w:t>in Bezug auf</w:t>
            </w:r>
            <w:r w:rsidR="0063790C">
              <w:rPr>
                <w:rFonts w:cs="Calibri"/>
                <w:sz w:val="18"/>
                <w:szCs w:val="18"/>
              </w:rPr>
              <w:t xml:space="preserve"> Phishing</w:t>
            </w:r>
            <w:r w:rsidR="009C6019">
              <w:rPr>
                <w:rFonts w:cs="Calibri"/>
                <w:sz w:val="18"/>
                <w:szCs w:val="18"/>
              </w:rPr>
              <w:t>-</w:t>
            </w:r>
            <w:r w:rsidR="0063790C">
              <w:rPr>
                <w:rFonts w:cs="Calibri"/>
                <w:sz w:val="18"/>
                <w:szCs w:val="18"/>
              </w:rPr>
              <w:t>Vorfälle oder bei der Einführung einer neuen Software wichtig.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63790C" w14:paraId="1A66FC8C" w14:textId="77777777" w:rsidTr="00A67306">
        <w:tc>
          <w:tcPr>
            <w:tcW w:w="9213" w:type="dxa"/>
            <w:gridSpan w:val="2"/>
          </w:tcPr>
          <w:p w14:paraId="6A2B4E47" w14:textId="77777777" w:rsidR="0063790C" w:rsidRPr="0078071E" w:rsidRDefault="0063790C" w:rsidP="00A67306">
            <w:pPr>
              <w:rPr>
                <w:rFonts w:cs="Calibri"/>
                <w:sz w:val="18"/>
                <w:szCs w:val="18"/>
              </w:rPr>
            </w:pPr>
            <w:r w:rsidRPr="00D02AFF">
              <w:rPr>
                <w:rFonts w:cs="Calibri"/>
                <w:b/>
                <w:bCs/>
                <w:sz w:val="18"/>
                <w:szCs w:val="18"/>
              </w:rPr>
              <w:t>Zu finden unter adiuva.de unter der Eingabe des Titels im Suchfeld</w:t>
            </w:r>
          </w:p>
        </w:tc>
      </w:tr>
    </w:tbl>
    <w:p w14:paraId="5814CACD" w14:textId="77777777" w:rsidR="007A5896" w:rsidRDefault="007A5896"/>
    <w:sectPr w:rsidR="007A5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132A8"/>
    <w:multiLevelType w:val="hybridMultilevel"/>
    <w:tmpl w:val="5500737A"/>
    <w:lvl w:ilvl="0" w:tplc="9524014A">
      <w:start w:val="1"/>
      <w:numFmt w:val="decimal"/>
      <w:lvlText w:val="%1."/>
      <w:lvlJc w:val="left"/>
      <w:pPr>
        <w:ind w:left="1020" w:hanging="360"/>
      </w:pPr>
    </w:lvl>
    <w:lvl w:ilvl="1" w:tplc="ED427B90">
      <w:start w:val="1"/>
      <w:numFmt w:val="decimal"/>
      <w:lvlText w:val="%2."/>
      <w:lvlJc w:val="left"/>
      <w:pPr>
        <w:ind w:left="1020" w:hanging="360"/>
      </w:pPr>
    </w:lvl>
    <w:lvl w:ilvl="2" w:tplc="CAD88006">
      <w:start w:val="1"/>
      <w:numFmt w:val="decimal"/>
      <w:lvlText w:val="%3."/>
      <w:lvlJc w:val="left"/>
      <w:pPr>
        <w:ind w:left="1020" w:hanging="360"/>
      </w:pPr>
    </w:lvl>
    <w:lvl w:ilvl="3" w:tplc="0D2CB042">
      <w:start w:val="1"/>
      <w:numFmt w:val="decimal"/>
      <w:lvlText w:val="%4."/>
      <w:lvlJc w:val="left"/>
      <w:pPr>
        <w:ind w:left="1020" w:hanging="360"/>
      </w:pPr>
    </w:lvl>
    <w:lvl w:ilvl="4" w:tplc="47C82822">
      <w:start w:val="1"/>
      <w:numFmt w:val="decimal"/>
      <w:lvlText w:val="%5."/>
      <w:lvlJc w:val="left"/>
      <w:pPr>
        <w:ind w:left="1020" w:hanging="360"/>
      </w:pPr>
    </w:lvl>
    <w:lvl w:ilvl="5" w:tplc="E29E46D6">
      <w:start w:val="1"/>
      <w:numFmt w:val="decimal"/>
      <w:lvlText w:val="%6."/>
      <w:lvlJc w:val="left"/>
      <w:pPr>
        <w:ind w:left="1020" w:hanging="360"/>
      </w:pPr>
    </w:lvl>
    <w:lvl w:ilvl="6" w:tplc="F628E8C8">
      <w:start w:val="1"/>
      <w:numFmt w:val="decimal"/>
      <w:lvlText w:val="%7."/>
      <w:lvlJc w:val="left"/>
      <w:pPr>
        <w:ind w:left="1020" w:hanging="360"/>
      </w:pPr>
    </w:lvl>
    <w:lvl w:ilvl="7" w:tplc="D90E957A">
      <w:start w:val="1"/>
      <w:numFmt w:val="decimal"/>
      <w:lvlText w:val="%8."/>
      <w:lvlJc w:val="left"/>
      <w:pPr>
        <w:ind w:left="1020" w:hanging="360"/>
      </w:pPr>
    </w:lvl>
    <w:lvl w:ilvl="8" w:tplc="F328CDD2">
      <w:start w:val="1"/>
      <w:numFmt w:val="decimal"/>
      <w:lvlText w:val="%9."/>
      <w:lvlJc w:val="left"/>
      <w:pPr>
        <w:ind w:left="1020" w:hanging="360"/>
      </w:pPr>
    </w:lvl>
  </w:abstractNum>
  <w:num w:numId="1" w16cid:durableId="100363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0C"/>
    <w:rsid w:val="00124135"/>
    <w:rsid w:val="00286A25"/>
    <w:rsid w:val="00585EF7"/>
    <w:rsid w:val="006223FD"/>
    <w:rsid w:val="0063790C"/>
    <w:rsid w:val="00746814"/>
    <w:rsid w:val="007A5896"/>
    <w:rsid w:val="00814F25"/>
    <w:rsid w:val="0091003A"/>
    <w:rsid w:val="0096396C"/>
    <w:rsid w:val="009C6019"/>
    <w:rsid w:val="009E6A93"/>
    <w:rsid w:val="009F4E03"/>
    <w:rsid w:val="00A22A99"/>
    <w:rsid w:val="00AC7CB1"/>
    <w:rsid w:val="00BD192E"/>
    <w:rsid w:val="00D71986"/>
    <w:rsid w:val="00F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6CB2"/>
  <w15:chartTrackingRefBased/>
  <w15:docId w15:val="{B04D6FFE-90CE-4C64-94F7-1E5AD553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790C"/>
  </w:style>
  <w:style w:type="paragraph" w:styleId="berschrift1">
    <w:name w:val="heading 1"/>
    <w:basedOn w:val="Standard"/>
    <w:next w:val="Standard"/>
    <w:link w:val="berschrift1Zchn"/>
    <w:uiPriority w:val="9"/>
    <w:qFormat/>
    <w:rsid w:val="0063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9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9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9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9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9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9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9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90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90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90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9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9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9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9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9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9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90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90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90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90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90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3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639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396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396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39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39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Ganzmann</dc:creator>
  <cp:keywords/>
  <dc:description/>
  <cp:lastModifiedBy>Natalie Hölscher</cp:lastModifiedBy>
  <cp:revision>3</cp:revision>
  <dcterms:created xsi:type="dcterms:W3CDTF">2026-10-09T13:39:00Z</dcterms:created>
  <dcterms:modified xsi:type="dcterms:W3CDTF">2026-10-09T13:39:00Z</dcterms:modified>
</cp:coreProperties>
</file>