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E6CE3" w14:paraId="1EF10017" w14:textId="77777777" w:rsidTr="003556A9">
        <w:tc>
          <w:tcPr>
            <w:tcW w:w="9212" w:type="dxa"/>
          </w:tcPr>
          <w:p w14:paraId="4D570894" w14:textId="79D24A7F" w:rsidR="00AE6CE3" w:rsidRPr="00571274" w:rsidRDefault="00AE6CE3" w:rsidP="003556A9">
            <w:pPr>
              <w:rPr>
                <w:rFonts w:cs="Calibri"/>
                <w:sz w:val="18"/>
                <w:szCs w:val="18"/>
              </w:rPr>
            </w:pPr>
            <w:r w:rsidRPr="00571274">
              <w:rPr>
                <w:rFonts w:cs="Calibri"/>
                <w:sz w:val="18"/>
                <w:szCs w:val="18"/>
              </w:rPr>
              <w:t xml:space="preserve">Nutzen Sie als Betriebsrat diese Übersicht für Ihre Beratung oder geben </w:t>
            </w:r>
            <w:r w:rsidR="00061F51">
              <w:rPr>
                <w:rFonts w:cs="Calibri"/>
                <w:sz w:val="18"/>
                <w:szCs w:val="18"/>
              </w:rPr>
              <w:t>S</w:t>
            </w:r>
            <w:r w:rsidRPr="00571274">
              <w:rPr>
                <w:rFonts w:cs="Calibri"/>
                <w:sz w:val="18"/>
                <w:szCs w:val="18"/>
              </w:rPr>
              <w:t xml:space="preserve">ie </w:t>
            </w:r>
            <w:r w:rsidR="00061F51">
              <w:rPr>
                <w:rFonts w:cs="Calibri"/>
                <w:sz w:val="18"/>
                <w:szCs w:val="18"/>
              </w:rPr>
              <w:t>s</w:t>
            </w:r>
            <w:r w:rsidRPr="00571274">
              <w:rPr>
                <w:rFonts w:cs="Calibri"/>
                <w:sz w:val="18"/>
                <w:szCs w:val="18"/>
              </w:rPr>
              <w:t>ie an Kollegen weiter</w:t>
            </w:r>
            <w:r w:rsidR="00061F51">
              <w:rPr>
                <w:rFonts w:cs="Calibri"/>
                <w:sz w:val="18"/>
                <w:szCs w:val="18"/>
              </w:rPr>
              <w:t>.</w:t>
            </w:r>
          </w:p>
        </w:tc>
      </w:tr>
      <w:tr w:rsidR="00AE6CE3" w14:paraId="120E1C86" w14:textId="77777777" w:rsidTr="003556A9">
        <w:tc>
          <w:tcPr>
            <w:tcW w:w="9212" w:type="dxa"/>
            <w:shd w:val="clear" w:color="auto" w:fill="E8E8E8" w:themeFill="background2"/>
          </w:tcPr>
          <w:p w14:paraId="1E9D4288" w14:textId="77777777" w:rsidR="00AE6CE3" w:rsidRPr="00571274" w:rsidRDefault="00AE6CE3" w:rsidP="003556A9">
            <w:pPr>
              <w:spacing w:line="259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004E6B">
              <w:rPr>
                <w:rFonts w:cs="Calibri"/>
                <w:b/>
                <w:bCs/>
                <w:sz w:val="18"/>
                <w:szCs w:val="18"/>
              </w:rPr>
              <w:t>Erste Schritte im Akutfall &amp; Pflegeorganisation</w:t>
            </w:r>
          </w:p>
        </w:tc>
      </w:tr>
      <w:tr w:rsidR="00AE6CE3" w14:paraId="4E885E6B" w14:textId="77777777" w:rsidTr="003556A9">
        <w:tc>
          <w:tcPr>
            <w:tcW w:w="9212" w:type="dxa"/>
          </w:tcPr>
          <w:p w14:paraId="4268EE3C" w14:textId="50B11F8C" w:rsidR="00AE6CE3" w:rsidRPr="00571274" w:rsidRDefault="00AE6CE3" w:rsidP="003556A9">
            <w:pPr>
              <w:spacing w:line="259" w:lineRule="auto"/>
              <w:rPr>
                <w:rFonts w:cs="Calibri"/>
                <w:sz w:val="18"/>
                <w:szCs w:val="18"/>
              </w:rPr>
            </w:pPr>
            <w:r w:rsidRPr="00004E6B">
              <w:rPr>
                <w:rFonts w:cs="Calibri"/>
                <w:b/>
                <w:bCs/>
                <w:sz w:val="18"/>
                <w:szCs w:val="18"/>
              </w:rPr>
              <w:t>Pflegegrad beantragen:</w:t>
            </w:r>
            <w:r w:rsidRPr="00004E6B">
              <w:rPr>
                <w:rFonts w:cs="Calibri"/>
                <w:sz w:val="18"/>
                <w:szCs w:val="18"/>
              </w:rPr>
              <w:t xml:space="preserve"> Der wichtigste Schritt zur finanziellen Entlastung ist der Antrag auf Pflegegrad bei der Pflegekasse der pflegebedürftigen Person. Nach der Antragstellung prüft der Medizinische Dienst (MD) bei </w:t>
            </w:r>
            <w:r w:rsidR="00061F51">
              <w:rPr>
                <w:rFonts w:cs="Calibri"/>
                <w:sz w:val="18"/>
                <w:szCs w:val="18"/>
              </w:rPr>
              <w:t>g</w:t>
            </w:r>
            <w:r w:rsidRPr="00004E6B">
              <w:rPr>
                <w:rFonts w:cs="Calibri"/>
                <w:sz w:val="18"/>
                <w:szCs w:val="18"/>
              </w:rPr>
              <w:t>esetzlich Versicherten oder Medicproof bei Privatversicherten die Pflegebedürftigkeit vor Ort.</w:t>
            </w:r>
          </w:p>
        </w:tc>
      </w:tr>
      <w:tr w:rsidR="00AE6CE3" w14:paraId="3964805D" w14:textId="77777777" w:rsidTr="003556A9">
        <w:tc>
          <w:tcPr>
            <w:tcW w:w="9212" w:type="dxa"/>
          </w:tcPr>
          <w:p w14:paraId="609B1AEB" w14:textId="77777777" w:rsidR="00AE6CE3" w:rsidRPr="00571274" w:rsidRDefault="00AE6CE3" w:rsidP="003556A9">
            <w:pPr>
              <w:spacing w:line="259" w:lineRule="auto"/>
              <w:rPr>
                <w:rFonts w:cs="Calibri"/>
                <w:sz w:val="18"/>
                <w:szCs w:val="18"/>
              </w:rPr>
            </w:pPr>
            <w:r w:rsidRPr="00004E6B">
              <w:rPr>
                <w:rFonts w:cs="Calibri"/>
                <w:b/>
                <w:bCs/>
                <w:sz w:val="18"/>
                <w:szCs w:val="18"/>
              </w:rPr>
              <w:t>Beratung nutzen:</w:t>
            </w:r>
            <w:r w:rsidRPr="00004E6B">
              <w:rPr>
                <w:rFonts w:cs="Calibri"/>
                <w:sz w:val="18"/>
                <w:szCs w:val="18"/>
              </w:rPr>
              <w:t xml:space="preserve"> Pflegende Angehörige haben einen gesetzlichen Anspruch auf kostenlose Pflegeberatung (z. B. in Pflegestützpunkten oder bei den Pflegekassen). Diese hilft dabei, Pflegekonzepte individuell zusammenzustellen.</w:t>
            </w:r>
          </w:p>
        </w:tc>
      </w:tr>
      <w:tr w:rsidR="00AE6CE3" w14:paraId="2F74B86E" w14:textId="77777777" w:rsidTr="003556A9">
        <w:tc>
          <w:tcPr>
            <w:tcW w:w="9212" w:type="dxa"/>
          </w:tcPr>
          <w:p w14:paraId="5F9D4534" w14:textId="00139F4E" w:rsidR="00AE6CE3" w:rsidRDefault="00AE6CE3" w:rsidP="003556A9">
            <w:pPr>
              <w:rPr>
                <w:rFonts w:cs="Calibri"/>
                <w:b/>
                <w:bCs/>
                <w:sz w:val="18"/>
                <w:szCs w:val="18"/>
              </w:rPr>
            </w:pPr>
            <w:r w:rsidRPr="00004E6B">
              <w:rPr>
                <w:rFonts w:cs="Calibri"/>
                <w:b/>
                <w:bCs/>
                <w:sz w:val="18"/>
                <w:szCs w:val="18"/>
              </w:rPr>
              <w:t>Pflegekurse besuchen:</w:t>
            </w:r>
            <w:r w:rsidRPr="00004E6B">
              <w:rPr>
                <w:rFonts w:cs="Calibri"/>
                <w:sz w:val="18"/>
                <w:szCs w:val="18"/>
              </w:rPr>
              <w:t xml:space="preserve"> Pflegekassen bieten kostenfreie Pflegekurse für Angehörige und ehrenamtliche Pflegepersonen an. Sie vermitteln praktische Pflegetechniken, </w:t>
            </w:r>
            <w:r w:rsidR="00061F51">
              <w:rPr>
                <w:rFonts w:cs="Calibri"/>
                <w:sz w:val="18"/>
                <w:szCs w:val="18"/>
              </w:rPr>
              <w:t>Techniken für Ergonomie</w:t>
            </w:r>
            <w:r w:rsidRPr="00004E6B">
              <w:rPr>
                <w:rFonts w:cs="Calibri"/>
                <w:sz w:val="18"/>
                <w:szCs w:val="18"/>
              </w:rPr>
              <w:t xml:space="preserve"> beim Heben und Lagern sowie Wissen zu Entlastungsangeboten</w:t>
            </w:r>
            <w:r w:rsidR="00061F51">
              <w:rPr>
                <w:rFonts w:cs="Calibri"/>
                <w:sz w:val="18"/>
                <w:szCs w:val="18"/>
              </w:rPr>
              <w:t>.</w:t>
            </w:r>
          </w:p>
        </w:tc>
      </w:tr>
      <w:tr w:rsidR="00AE6CE3" w14:paraId="020E2FC4" w14:textId="77777777" w:rsidTr="003556A9">
        <w:tc>
          <w:tcPr>
            <w:tcW w:w="9212" w:type="dxa"/>
          </w:tcPr>
          <w:p w14:paraId="2BD413F4" w14:textId="77777777" w:rsidR="00AE6CE3" w:rsidRPr="00004E6B" w:rsidRDefault="00AE6CE3" w:rsidP="003556A9">
            <w:pPr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Arbeitsrechtliche Rahmenbedingungen</w:t>
            </w:r>
          </w:p>
        </w:tc>
      </w:tr>
      <w:tr w:rsidR="00AE6CE3" w14:paraId="5F3932A7" w14:textId="77777777" w:rsidTr="003556A9">
        <w:tc>
          <w:tcPr>
            <w:tcW w:w="9212" w:type="dxa"/>
          </w:tcPr>
          <w:p w14:paraId="754B278D" w14:textId="77777777" w:rsidR="00AE6CE3" w:rsidRPr="00252FC2" w:rsidRDefault="00AE6CE3" w:rsidP="003556A9">
            <w:pPr>
              <w:spacing w:line="259" w:lineRule="auto"/>
              <w:rPr>
                <w:rFonts w:cs="Calibri"/>
                <w:sz w:val="18"/>
                <w:szCs w:val="18"/>
              </w:rPr>
            </w:pPr>
            <w:r w:rsidRPr="00004E6B">
              <w:rPr>
                <w:rFonts w:cs="Calibri"/>
                <w:b/>
                <w:bCs/>
                <w:sz w:val="18"/>
                <w:szCs w:val="18"/>
              </w:rPr>
              <w:t>Kurzzeitige Arbeitsverhinderung (§ 2 PflegeZG):</w:t>
            </w:r>
            <w:r w:rsidRPr="00004E6B">
              <w:rPr>
                <w:rFonts w:cs="Calibri"/>
                <w:sz w:val="18"/>
                <w:szCs w:val="18"/>
              </w:rPr>
              <w:t xml:space="preserve"> Bei einer akut aufgetretenen Pflegesituation können </w:t>
            </w:r>
            <w:r>
              <w:rPr>
                <w:rFonts w:cs="Calibri"/>
                <w:sz w:val="18"/>
                <w:szCs w:val="18"/>
              </w:rPr>
              <w:t>Kollegen</w:t>
            </w:r>
            <w:r w:rsidRPr="00004E6B">
              <w:rPr>
                <w:rFonts w:cs="Calibri"/>
                <w:sz w:val="18"/>
                <w:szCs w:val="18"/>
              </w:rPr>
              <w:t xml:space="preserve"> bis zu 10 Arbeitstage der Arbeit fernbleiben, um die Pflege zu organisieren. Hierfür gibt es Anspruch auf Pflegeunterstützungsgeld als Lohnersatzleistung.</w:t>
            </w:r>
          </w:p>
        </w:tc>
      </w:tr>
      <w:tr w:rsidR="00AE6CE3" w14:paraId="6265355D" w14:textId="77777777" w:rsidTr="003556A9">
        <w:tc>
          <w:tcPr>
            <w:tcW w:w="9212" w:type="dxa"/>
          </w:tcPr>
          <w:p w14:paraId="305906C3" w14:textId="77777777" w:rsidR="00AE6CE3" w:rsidRPr="00252FC2" w:rsidRDefault="00AE6CE3" w:rsidP="003556A9">
            <w:pPr>
              <w:spacing w:line="259" w:lineRule="auto"/>
              <w:rPr>
                <w:rFonts w:cs="Calibri"/>
                <w:sz w:val="18"/>
                <w:szCs w:val="18"/>
              </w:rPr>
            </w:pPr>
            <w:r w:rsidRPr="00004E6B">
              <w:rPr>
                <w:rFonts w:cs="Calibri"/>
                <w:b/>
                <w:bCs/>
                <w:sz w:val="18"/>
                <w:szCs w:val="18"/>
              </w:rPr>
              <w:t>Pflegezeit (§ 3 PflegeZG):</w:t>
            </w:r>
            <w:r w:rsidRPr="00004E6B">
              <w:rPr>
                <w:rFonts w:cs="Calibri"/>
                <w:sz w:val="18"/>
                <w:szCs w:val="18"/>
              </w:rPr>
              <w:t xml:space="preserve"> Bis zu 6 Monate vollständige oder teilweise Freistellung zur Pflege eines nahen Angehörigen in häuslicher Umgebung (Ankündigungsfrist: 10 Arbeitstage).</w:t>
            </w:r>
          </w:p>
        </w:tc>
      </w:tr>
      <w:tr w:rsidR="00AE6CE3" w14:paraId="745E55FF" w14:textId="77777777" w:rsidTr="003556A9">
        <w:tc>
          <w:tcPr>
            <w:tcW w:w="9212" w:type="dxa"/>
          </w:tcPr>
          <w:p w14:paraId="5FBD1869" w14:textId="77777777" w:rsidR="00AE6CE3" w:rsidRPr="00252FC2" w:rsidRDefault="00AE6CE3" w:rsidP="003556A9">
            <w:pPr>
              <w:spacing w:line="259" w:lineRule="auto"/>
              <w:rPr>
                <w:rFonts w:cs="Calibri"/>
                <w:sz w:val="18"/>
                <w:szCs w:val="18"/>
              </w:rPr>
            </w:pPr>
            <w:r w:rsidRPr="00004E6B">
              <w:rPr>
                <w:rFonts w:cs="Calibri"/>
                <w:b/>
                <w:bCs/>
                <w:sz w:val="18"/>
                <w:szCs w:val="18"/>
              </w:rPr>
              <w:t>Familienpflegezeit (§ 2 FPZG):</w:t>
            </w:r>
            <w:r w:rsidRPr="00004E6B">
              <w:rPr>
                <w:rFonts w:cs="Calibri"/>
                <w:sz w:val="18"/>
                <w:szCs w:val="18"/>
              </w:rPr>
              <w:t xml:space="preserve"> Bis zu 24 Monate teilweise Freistellung bei einer Mindestarbeitszeit von 15 Wochenstunden.</w:t>
            </w:r>
          </w:p>
        </w:tc>
      </w:tr>
      <w:tr w:rsidR="00AE6CE3" w14:paraId="05E5161D" w14:textId="77777777" w:rsidTr="003556A9">
        <w:tc>
          <w:tcPr>
            <w:tcW w:w="9212" w:type="dxa"/>
            <w:shd w:val="clear" w:color="auto" w:fill="E8E8E8" w:themeFill="background2"/>
          </w:tcPr>
          <w:p w14:paraId="62162061" w14:textId="77777777" w:rsidR="00AE6CE3" w:rsidRDefault="00AE6CE3" w:rsidP="003556A9">
            <w:pPr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>Wichte Anlaufstellen und Informationsseiten</w:t>
            </w:r>
          </w:p>
        </w:tc>
      </w:tr>
      <w:tr w:rsidR="00AE6CE3" w14:paraId="23B2CBCF" w14:textId="77777777" w:rsidTr="003556A9">
        <w:tc>
          <w:tcPr>
            <w:tcW w:w="9212" w:type="dxa"/>
            <w:shd w:val="clear" w:color="auto" w:fill="FFFFFF" w:themeFill="background1"/>
          </w:tcPr>
          <w:p w14:paraId="408E0717" w14:textId="581969AA" w:rsidR="00AE6CE3" w:rsidRDefault="00AE6CE3" w:rsidP="003556A9">
            <w:pPr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Erstkontakt: </w:t>
            </w:r>
            <w:r w:rsidRPr="00004E6B">
              <w:rPr>
                <w:rFonts w:cs="Calibri"/>
                <w:sz w:val="18"/>
                <w:szCs w:val="18"/>
              </w:rPr>
              <w:t xml:space="preserve">Verweisen Sie </w:t>
            </w:r>
            <w:r w:rsidR="00061F51">
              <w:rPr>
                <w:rFonts w:cs="Calibri"/>
                <w:sz w:val="18"/>
                <w:szCs w:val="18"/>
              </w:rPr>
              <w:t xml:space="preserve">auf </w:t>
            </w:r>
            <w:r w:rsidRPr="00004E6B">
              <w:rPr>
                <w:rFonts w:cs="Calibri"/>
                <w:sz w:val="18"/>
                <w:szCs w:val="18"/>
              </w:rPr>
              <w:t>das Pflegetelefon des Bundesfamilienministeriums (030 20179131)</w:t>
            </w:r>
            <w:r w:rsidR="00061F51">
              <w:rPr>
                <w:rFonts w:cs="Calibri"/>
                <w:sz w:val="18"/>
                <w:szCs w:val="18"/>
              </w:rPr>
              <w:t>.</w:t>
            </w:r>
          </w:p>
        </w:tc>
      </w:tr>
      <w:tr w:rsidR="00AE6CE3" w14:paraId="749E8DBF" w14:textId="77777777" w:rsidTr="003556A9">
        <w:tc>
          <w:tcPr>
            <w:tcW w:w="9212" w:type="dxa"/>
          </w:tcPr>
          <w:p w14:paraId="1D417E7F" w14:textId="0FD10D8E" w:rsidR="00AE6CE3" w:rsidRPr="00E61BD5" w:rsidRDefault="00AE6CE3" w:rsidP="003556A9">
            <w:pPr>
              <w:spacing w:line="259" w:lineRule="auto"/>
              <w:rPr>
                <w:rFonts w:cs="Calibri"/>
                <w:sz w:val="18"/>
                <w:szCs w:val="18"/>
              </w:rPr>
            </w:pPr>
            <w:r w:rsidRPr="00AB05A6">
              <w:rPr>
                <w:rFonts w:cs="Calibri"/>
                <w:b/>
                <w:bCs/>
                <w:sz w:val="18"/>
                <w:szCs w:val="18"/>
              </w:rPr>
              <w:t>Pflegestützpunkt</w:t>
            </w:r>
            <w:r w:rsidR="00061F51">
              <w:rPr>
                <w:rFonts w:cs="Calibri"/>
                <w:b/>
                <w:bCs/>
                <w:sz w:val="18"/>
                <w:szCs w:val="18"/>
              </w:rPr>
              <w:t>:</w:t>
            </w:r>
            <w:r w:rsidRPr="00AB05A6">
              <w:rPr>
                <w:b/>
                <w:bCs/>
              </w:rPr>
              <w:t xml:space="preserve"> </w:t>
            </w:r>
            <w:r w:rsidRPr="00AB05A6">
              <w:rPr>
                <w:rFonts w:cs="Calibri"/>
                <w:sz w:val="18"/>
                <w:szCs w:val="18"/>
              </w:rPr>
              <w:t xml:space="preserve">Pflegestützpunkte werden von den Kranken- und Pflegekassen auf Initiative eines Bundeslands oder einer Kommune eingerichtet und bieten </w:t>
            </w:r>
            <w:r>
              <w:rPr>
                <w:rFonts w:cs="Calibri"/>
                <w:sz w:val="18"/>
                <w:szCs w:val="18"/>
              </w:rPr>
              <w:t xml:space="preserve">Betroffenen </w:t>
            </w:r>
            <w:r w:rsidRPr="00AB05A6">
              <w:rPr>
                <w:rFonts w:cs="Calibri"/>
                <w:sz w:val="18"/>
                <w:szCs w:val="18"/>
              </w:rPr>
              <w:t>Beratung und Unterstützung</w:t>
            </w:r>
            <w:r>
              <w:rPr>
                <w:rFonts w:cs="Calibri"/>
                <w:sz w:val="18"/>
                <w:szCs w:val="18"/>
              </w:rPr>
              <w:t xml:space="preserve"> an. Fragen Sie bei Ihrem Landratsamt n</w:t>
            </w:r>
            <w:r w:rsidR="00061F51">
              <w:rPr>
                <w:rFonts w:cs="Calibri"/>
                <w:sz w:val="18"/>
                <w:szCs w:val="18"/>
              </w:rPr>
              <w:t>a</w:t>
            </w:r>
            <w:r>
              <w:rPr>
                <w:rFonts w:cs="Calibri"/>
                <w:sz w:val="18"/>
                <w:szCs w:val="18"/>
              </w:rPr>
              <w:t>ch, wo der Pflegestützpunkt in Ihrer Region ist</w:t>
            </w:r>
            <w:r w:rsidR="00061F51">
              <w:rPr>
                <w:rFonts w:cs="Calibri"/>
                <w:sz w:val="18"/>
                <w:szCs w:val="18"/>
              </w:rPr>
              <w:t>,</w:t>
            </w:r>
            <w:r>
              <w:rPr>
                <w:rFonts w:cs="Calibri"/>
                <w:sz w:val="18"/>
                <w:szCs w:val="18"/>
              </w:rPr>
              <w:t xml:space="preserve"> und suchen Sie am besten </w:t>
            </w:r>
            <w:r w:rsidR="00061F51">
              <w:rPr>
                <w:rFonts w:cs="Calibri"/>
                <w:sz w:val="18"/>
                <w:szCs w:val="18"/>
              </w:rPr>
              <w:t xml:space="preserve">gleich </w:t>
            </w:r>
            <w:r>
              <w:rPr>
                <w:rFonts w:cs="Calibri"/>
                <w:sz w:val="18"/>
                <w:szCs w:val="18"/>
              </w:rPr>
              <w:t>die Kontaktdaten heraus.</w:t>
            </w:r>
          </w:p>
        </w:tc>
      </w:tr>
      <w:tr w:rsidR="00AE6CE3" w14:paraId="79AB3C6D" w14:textId="77777777" w:rsidTr="003556A9">
        <w:tc>
          <w:tcPr>
            <w:tcW w:w="9212" w:type="dxa"/>
          </w:tcPr>
          <w:p w14:paraId="01B0E0C3" w14:textId="681862A8" w:rsidR="00AE6CE3" w:rsidRDefault="00AE6CE3" w:rsidP="003556A9">
            <w:pPr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Pflegeberatung: </w:t>
            </w:r>
            <w:r w:rsidRPr="00BD0294">
              <w:rPr>
                <w:rFonts w:cs="Calibri"/>
                <w:sz w:val="18"/>
                <w:szCs w:val="18"/>
              </w:rPr>
              <w:t>Jeder Betroffene, der Leistungen von der Pflegekasse beantragt</w:t>
            </w:r>
            <w:r w:rsidR="00061F51">
              <w:rPr>
                <w:rFonts w:cs="Calibri"/>
                <w:sz w:val="18"/>
                <w:szCs w:val="18"/>
              </w:rPr>
              <w:t>,</w:t>
            </w:r>
            <w:r w:rsidRPr="00BD0294">
              <w:rPr>
                <w:rFonts w:cs="Calibri"/>
                <w:sz w:val="18"/>
                <w:szCs w:val="18"/>
              </w:rPr>
              <w:t xml:space="preserve"> erhält eine Pflegeberatung (§ 7a SGB XI). Hier bekommen die Kollegen viele Informationen von den Experten. Die Kollegen sollen bei der verantwortlichen Pflegekasse (i.</w:t>
            </w:r>
            <w:r w:rsidR="00061F51">
              <w:rPr>
                <w:rFonts w:cs="Calibri"/>
                <w:sz w:val="18"/>
                <w:szCs w:val="18"/>
              </w:rPr>
              <w:t xml:space="preserve"> </w:t>
            </w:r>
            <w:r w:rsidRPr="00BD0294">
              <w:rPr>
                <w:rFonts w:cs="Calibri"/>
                <w:sz w:val="18"/>
                <w:szCs w:val="18"/>
              </w:rPr>
              <w:t>d.</w:t>
            </w:r>
            <w:r w:rsidR="00061F51">
              <w:rPr>
                <w:rFonts w:cs="Calibri"/>
                <w:sz w:val="18"/>
                <w:szCs w:val="18"/>
              </w:rPr>
              <w:t xml:space="preserve"> </w:t>
            </w:r>
            <w:r w:rsidRPr="00BD0294">
              <w:rPr>
                <w:rFonts w:cs="Calibri"/>
                <w:sz w:val="18"/>
                <w:szCs w:val="18"/>
              </w:rPr>
              <w:t>R. die Krankenkasse) nachfragen.</w:t>
            </w:r>
          </w:p>
        </w:tc>
      </w:tr>
      <w:tr w:rsidR="00AE6CE3" w14:paraId="07CAABBC" w14:textId="77777777" w:rsidTr="003556A9">
        <w:tc>
          <w:tcPr>
            <w:tcW w:w="9212" w:type="dxa"/>
          </w:tcPr>
          <w:p w14:paraId="393A2C85" w14:textId="7821C881" w:rsidR="00AE6CE3" w:rsidRDefault="00AE6CE3" w:rsidP="003556A9">
            <w:pPr>
              <w:rPr>
                <w:rFonts w:cs="Calibri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  <w:sz w:val="18"/>
                <w:szCs w:val="18"/>
              </w:rPr>
              <w:t xml:space="preserve">Geprüfte Informationen: </w:t>
            </w:r>
            <w:r w:rsidRPr="003F2E01">
              <w:rPr>
                <w:rFonts w:cs="Calibri"/>
                <w:sz w:val="18"/>
                <w:szCs w:val="18"/>
              </w:rPr>
              <w:t>Auf der Homepage „Das sichere Haus (DSH)“ finden die Kollegen viele geprüfte Informationen und auch Checklisten, die hilfreich sind.</w:t>
            </w:r>
            <w:r>
              <w:rPr>
                <w:rFonts w:cs="Calibri"/>
                <w:sz w:val="18"/>
                <w:szCs w:val="18"/>
              </w:rPr>
              <w:t xml:space="preserve"> Sie selbst können auch Broschüren für Ihr Betriebsratsbüro bestellen unter www.</w:t>
            </w:r>
            <w:r w:rsidRPr="003F2E01">
              <w:rPr>
                <w:rFonts w:cs="Calibri"/>
                <w:sz w:val="18"/>
                <w:szCs w:val="18"/>
              </w:rPr>
              <w:t>das-sichere-haus.de</w:t>
            </w:r>
          </w:p>
        </w:tc>
      </w:tr>
      <w:tr w:rsidR="00AE6CE3" w14:paraId="5B073FEC" w14:textId="77777777" w:rsidTr="003556A9">
        <w:tc>
          <w:tcPr>
            <w:tcW w:w="9212" w:type="dxa"/>
          </w:tcPr>
          <w:p w14:paraId="052AEE5E" w14:textId="77777777" w:rsidR="00AE6CE3" w:rsidRDefault="00AE6CE3" w:rsidP="003556A9">
            <w:pPr>
              <w:rPr>
                <w:rFonts w:cs="Calibri"/>
                <w:b/>
                <w:bCs/>
                <w:sz w:val="18"/>
                <w:szCs w:val="18"/>
              </w:rPr>
            </w:pPr>
            <w:r w:rsidRPr="00054303">
              <w:rPr>
                <w:rFonts w:cs="Calibri"/>
                <w:b/>
                <w:bCs/>
                <w:sz w:val="18"/>
                <w:szCs w:val="18"/>
              </w:rPr>
              <w:t>Zu finden unter adiuva.de unter der Eingabe des Titels im Suchfeld</w:t>
            </w:r>
          </w:p>
        </w:tc>
      </w:tr>
    </w:tbl>
    <w:p w14:paraId="04666DAA" w14:textId="77777777" w:rsidR="007A5896" w:rsidRDefault="007A5896"/>
    <w:sectPr w:rsidR="007A589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CE3"/>
    <w:rsid w:val="00061F51"/>
    <w:rsid w:val="00425E2E"/>
    <w:rsid w:val="004979A6"/>
    <w:rsid w:val="00585EF7"/>
    <w:rsid w:val="007A5896"/>
    <w:rsid w:val="0085626B"/>
    <w:rsid w:val="0091003A"/>
    <w:rsid w:val="009F4E03"/>
    <w:rsid w:val="00A22A99"/>
    <w:rsid w:val="00AE6CE3"/>
    <w:rsid w:val="00D71986"/>
    <w:rsid w:val="00D94D04"/>
    <w:rsid w:val="00F6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4E179"/>
  <w15:chartTrackingRefBased/>
  <w15:docId w15:val="{2150DE03-DA97-475D-8639-C92D9144C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E6CE3"/>
  </w:style>
  <w:style w:type="paragraph" w:styleId="berschrift1">
    <w:name w:val="heading 1"/>
    <w:basedOn w:val="Standard"/>
    <w:next w:val="Standard"/>
    <w:link w:val="berschrift1Zchn"/>
    <w:uiPriority w:val="9"/>
    <w:qFormat/>
    <w:rsid w:val="00AE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E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E6C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E6C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E6C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E6C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E6C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E6C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E6C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E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E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6C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E6C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E6C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E6C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E6C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E6C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E6C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E6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E6C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E6C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E6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E6CE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E6C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E6CE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E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E6CE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E6CE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AE6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Ganzmann</dc:creator>
  <cp:keywords/>
  <dc:description/>
  <cp:lastModifiedBy>Natalie Hölscher</cp:lastModifiedBy>
  <cp:revision>3</cp:revision>
  <dcterms:created xsi:type="dcterms:W3CDTF">2026-10-09T13:40:00Z</dcterms:created>
  <dcterms:modified xsi:type="dcterms:W3CDTF">2026-10-09T13:40:00Z</dcterms:modified>
</cp:coreProperties>
</file>